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7C" w:rsidRPr="00893244" w:rsidRDefault="00E10920" w:rsidP="00950099">
      <w:pPr>
        <w:pStyle w:val="Titre"/>
        <w:pBdr>
          <w:bottom w:val="none" w:sz="0" w:space="0" w:color="auto"/>
        </w:pBdr>
        <w:spacing w:after="200" w:line="276" w:lineRule="auto"/>
        <w:contextualSpacing w:val="0"/>
        <w:jc w:val="both"/>
        <w:rPr>
          <w:rFonts w:asciiTheme="majorHAnsi" w:hAnsiTheme="majorHAnsi"/>
          <w:caps/>
          <w:color w:val="4F81BD"/>
          <w:spacing w:val="10"/>
          <w:sz w:val="36"/>
          <w:lang w:val="fr-BE" w:eastAsia="en-US"/>
        </w:rPr>
      </w:pPr>
      <w:r w:rsidRPr="00893244">
        <w:rPr>
          <w:rFonts w:asciiTheme="majorHAnsi" w:hAnsiTheme="maj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9" type="#_x0000_t75" style="position:absolute;left:0;text-align:left;margin-left:-18.55pt;margin-top:-31.55pt;width:80pt;height:80pt;z-index:1;visibility:visible">
            <v:imagedata r:id="rId7" o:title=""/>
            <w10:wrap type="square"/>
          </v:shape>
        </w:pict>
      </w:r>
      <w:r w:rsidR="006B0E7C" w:rsidRPr="00893244">
        <w:rPr>
          <w:rFonts w:asciiTheme="majorHAnsi" w:hAnsiTheme="majorHAnsi"/>
          <w:caps/>
          <w:noProof/>
          <w:color w:val="4F81BD"/>
          <w:spacing w:val="10"/>
          <w:sz w:val="36"/>
        </w:rPr>
        <w:t>Concevoir et appliquer une Grille Pour évaluer une ressource sur Internet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6"/>
      </w:tblGrid>
      <w:tr w:rsidR="006B0E7C" w:rsidRPr="00893244" w:rsidTr="00B501C4">
        <w:trPr>
          <w:trHeight w:val="1606"/>
        </w:trPr>
        <w:tc>
          <w:tcPr>
            <w:tcW w:w="9546" w:type="dxa"/>
          </w:tcPr>
          <w:p w:rsidR="006B0E7C" w:rsidRPr="00893244" w:rsidRDefault="006B0E7C" w:rsidP="005F73DF">
            <w:pPr>
              <w:rPr>
                <w:rFonts w:asciiTheme="majorHAnsi" w:hAnsiTheme="majorHAnsi"/>
                <w:lang w:eastAsia="ja-JP"/>
              </w:rPr>
            </w:pPr>
            <w:r w:rsidRPr="00893244">
              <w:rPr>
                <w:rFonts w:asciiTheme="majorHAnsi" w:hAnsiTheme="majorHAnsi"/>
                <w:color w:val="4F81BD"/>
                <w:lang w:eastAsia="ja-JP"/>
              </w:rPr>
              <w:t>Auteur</w:t>
            </w:r>
            <w:r w:rsidRPr="00893244">
              <w:rPr>
                <w:rFonts w:asciiTheme="majorHAnsi" w:hAnsiTheme="majorHAnsi"/>
                <w:lang w:eastAsia="ja-JP"/>
              </w:rPr>
              <w:t> : Julien Lecomte</w:t>
            </w:r>
          </w:p>
          <w:p w:rsidR="006B0E7C" w:rsidRPr="00893244" w:rsidRDefault="006B0E7C" w:rsidP="005F73DF">
            <w:pPr>
              <w:rPr>
                <w:rFonts w:asciiTheme="majorHAnsi" w:hAnsiTheme="majorHAnsi"/>
                <w:lang w:eastAsia="ja-JP"/>
              </w:rPr>
            </w:pPr>
            <w:r w:rsidRPr="00893244">
              <w:rPr>
                <w:rFonts w:asciiTheme="majorHAnsi" w:hAnsiTheme="majorHAnsi"/>
                <w:color w:val="4F81BD"/>
                <w:lang w:eastAsia="ja-JP"/>
              </w:rPr>
              <w:t>Public visé</w:t>
            </w:r>
            <w:r w:rsidRPr="00893244">
              <w:rPr>
                <w:rFonts w:asciiTheme="majorHAnsi" w:hAnsiTheme="majorHAnsi"/>
                <w:lang w:eastAsia="ja-JP"/>
              </w:rPr>
              <w:t> : secondaire inférieur et supérieur (12-18 ans), voire adultes</w:t>
            </w:r>
          </w:p>
          <w:p w:rsidR="006B0E7C" w:rsidRPr="00893244" w:rsidRDefault="006B0E7C" w:rsidP="005F73DF">
            <w:pPr>
              <w:rPr>
                <w:rFonts w:asciiTheme="majorHAnsi" w:hAnsiTheme="majorHAnsi"/>
                <w:lang w:eastAsia="ja-JP"/>
              </w:rPr>
            </w:pPr>
            <w:r w:rsidRPr="00893244">
              <w:rPr>
                <w:rFonts w:asciiTheme="majorHAnsi" w:hAnsiTheme="majorHAnsi"/>
                <w:color w:val="4F81BD"/>
                <w:lang w:eastAsia="ja-JP"/>
              </w:rPr>
              <w:t>Matériel</w:t>
            </w:r>
            <w:r w:rsidRPr="00893244">
              <w:rPr>
                <w:rFonts w:asciiTheme="majorHAnsi" w:hAnsiTheme="majorHAnsi"/>
                <w:lang w:eastAsia="ja-JP"/>
              </w:rPr>
              <w:t> : page web à analyser (présélectionnée ou à sélectionner par les apprenants)</w:t>
            </w:r>
          </w:p>
          <w:p w:rsidR="006B0E7C" w:rsidRPr="00893244" w:rsidRDefault="006B0E7C" w:rsidP="005F73DF">
            <w:pPr>
              <w:rPr>
                <w:rFonts w:asciiTheme="majorHAnsi" w:hAnsiTheme="majorHAnsi"/>
                <w:lang w:eastAsia="ja-JP"/>
              </w:rPr>
            </w:pPr>
            <w:r w:rsidRPr="00893244">
              <w:rPr>
                <w:rFonts w:asciiTheme="majorHAnsi" w:hAnsiTheme="majorHAnsi"/>
                <w:color w:val="4F81BD"/>
                <w:lang w:eastAsia="ja-JP"/>
              </w:rPr>
              <w:t>Durée totale</w:t>
            </w:r>
            <w:r w:rsidRPr="00893244">
              <w:rPr>
                <w:rFonts w:asciiTheme="majorHAnsi" w:hAnsiTheme="majorHAnsi"/>
                <w:lang w:eastAsia="ja-JP"/>
              </w:rPr>
              <w:t> : 75 à 150 minutes</w:t>
            </w:r>
          </w:p>
          <w:p w:rsidR="006B0E7C" w:rsidRPr="00893244" w:rsidRDefault="006B0E7C" w:rsidP="0002254E">
            <w:pPr>
              <w:rPr>
                <w:rFonts w:asciiTheme="majorHAnsi" w:hAnsiTheme="majorHAnsi"/>
                <w:lang w:eastAsia="ja-JP"/>
              </w:rPr>
            </w:pPr>
            <w:r w:rsidRPr="00893244">
              <w:rPr>
                <w:rFonts w:asciiTheme="majorHAnsi" w:hAnsiTheme="majorHAnsi"/>
                <w:color w:val="4F81BD"/>
                <w:lang w:eastAsia="ja-JP"/>
              </w:rPr>
              <w:t>Nombre de séquences</w:t>
            </w:r>
            <w:r w:rsidRPr="00893244">
              <w:rPr>
                <w:rFonts w:asciiTheme="majorHAnsi" w:hAnsiTheme="majorHAnsi"/>
                <w:lang w:eastAsia="ja-JP"/>
              </w:rPr>
              <w:t> : 2 à 3 (idéalement trois séquences de 50 minutes)</w:t>
            </w:r>
          </w:p>
        </w:tc>
      </w:tr>
    </w:tbl>
    <w:p w:rsidR="006B0E7C" w:rsidRPr="00893244" w:rsidRDefault="006B0E7C"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color w:val="141413"/>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6"/>
      </w:tblGrid>
      <w:tr w:rsidR="006B0E7C" w:rsidRPr="00893244" w:rsidTr="00B501C4">
        <w:trPr>
          <w:trHeight w:val="967"/>
        </w:trPr>
        <w:tc>
          <w:tcPr>
            <w:tcW w:w="9546" w:type="dxa"/>
          </w:tcPr>
          <w:p w:rsidR="006B0E7C" w:rsidRPr="00893244" w:rsidRDefault="006B0E7C" w:rsidP="00266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b/>
                <w:bCs/>
                <w:color w:val="141413"/>
                <w:lang w:eastAsia="ja-JP"/>
              </w:rPr>
            </w:pPr>
            <w:r w:rsidRPr="00893244">
              <w:rPr>
                <w:rFonts w:asciiTheme="majorHAnsi" w:hAnsiTheme="majorHAnsi"/>
                <w:color w:val="4F81BD"/>
                <w:lang w:eastAsia="ja-JP"/>
              </w:rPr>
              <w:t>Objectifs</w:t>
            </w:r>
            <w:r w:rsidRPr="00893244">
              <w:rPr>
                <w:rFonts w:asciiTheme="majorHAnsi" w:hAnsiTheme="majorHAnsi" w:cs="Calibri"/>
                <w:b/>
                <w:bCs/>
                <w:color w:val="141413"/>
                <w:lang w:eastAsia="ja-JP"/>
              </w:rPr>
              <w:t> :</w:t>
            </w:r>
          </w:p>
          <w:p w:rsidR="0041084B" w:rsidRPr="00893244" w:rsidRDefault="006B0E7C" w:rsidP="0041084B">
            <w:pPr>
              <w:pStyle w:val="Paragraphedeliste"/>
              <w:numPr>
                <w:ilvl w:val="0"/>
                <w:numId w:val="4"/>
              </w:numPr>
              <w:rPr>
                <w:rFonts w:asciiTheme="majorHAnsi" w:hAnsiTheme="majorHAnsi"/>
                <w:lang w:eastAsia="ja-JP"/>
              </w:rPr>
            </w:pPr>
            <w:r w:rsidRPr="00893244">
              <w:rPr>
                <w:rFonts w:asciiTheme="majorHAnsi" w:hAnsiTheme="majorHAnsi"/>
                <w:lang w:eastAsia="ja-JP"/>
              </w:rPr>
              <w:t>Savoir lire un document sur Internet et en évaluer la fiabilité et la pertinence</w:t>
            </w:r>
          </w:p>
          <w:p w:rsidR="006B0E7C" w:rsidRPr="00893244" w:rsidRDefault="0041084B" w:rsidP="00893244">
            <w:pPr>
              <w:pStyle w:val="Paragraphedeliste"/>
              <w:numPr>
                <w:ilvl w:val="0"/>
                <w:numId w:val="4"/>
              </w:numPr>
              <w:rPr>
                <w:rFonts w:asciiTheme="majorHAnsi" w:hAnsiTheme="majorHAnsi"/>
                <w:lang w:eastAsia="ja-JP"/>
              </w:rPr>
            </w:pPr>
            <w:r w:rsidRPr="00893244">
              <w:rPr>
                <w:rFonts w:asciiTheme="majorHAnsi" w:hAnsiTheme="majorHAnsi" w:cs="Calibri"/>
              </w:rPr>
              <w:t>Connaître et distinguer différents indicateurs de fiabilité sur un site Internet ou une application connectée ; recueillir un ensemble d’informations relatives à un document donné (cet objectif est déclinable en nombreux sous-objectifs relatifs à chaque indicateur potentiel : identifier le ou les éventuel(s) auteurs d’un document, élaborer des hypothèses quant aux intentions de ceux-ci, remonter à la source d’une information, etc.)</w:t>
            </w:r>
          </w:p>
        </w:tc>
      </w:tr>
    </w:tbl>
    <w:p w:rsidR="006B0E7C" w:rsidRPr="00893244" w:rsidRDefault="006B0E7C"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color w:val="141413"/>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6"/>
      </w:tblGrid>
      <w:tr w:rsidR="006B0E7C" w:rsidRPr="00893244" w:rsidTr="00266143">
        <w:trPr>
          <w:trHeight w:val="305"/>
        </w:trPr>
        <w:tc>
          <w:tcPr>
            <w:tcW w:w="9546" w:type="dxa"/>
            <w:tcBorders>
              <w:left w:val="single" w:sz="4" w:space="0" w:color="auto"/>
              <w:bottom w:val="single" w:sz="4" w:space="0" w:color="auto"/>
            </w:tcBorders>
          </w:tcPr>
          <w:p w:rsidR="006B0E7C" w:rsidRPr="00893244" w:rsidRDefault="006B0E7C" w:rsidP="00266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b/>
                <w:bCs/>
                <w:color w:val="141413"/>
                <w:lang w:eastAsia="ja-JP"/>
              </w:rPr>
            </w:pPr>
            <w:r w:rsidRPr="00893244">
              <w:rPr>
                <w:rFonts w:asciiTheme="majorHAnsi" w:hAnsiTheme="majorHAnsi"/>
                <w:b/>
                <w:color w:val="4F81BD"/>
                <w:sz w:val="28"/>
                <w:lang w:eastAsia="ja-JP"/>
              </w:rPr>
              <w:t>Déroulement</w:t>
            </w:r>
            <w:r w:rsidRPr="00893244">
              <w:rPr>
                <w:rFonts w:asciiTheme="majorHAnsi" w:hAnsiTheme="majorHAnsi"/>
                <w:b/>
                <w:color w:val="4F81BD"/>
                <w:lang w:eastAsia="ja-JP"/>
              </w:rPr>
              <w:t xml:space="preserve"> </w:t>
            </w:r>
          </w:p>
        </w:tc>
      </w:tr>
      <w:tr w:rsidR="006B0E7C" w:rsidRPr="00893244" w:rsidTr="00266143">
        <w:trPr>
          <w:trHeight w:val="576"/>
        </w:trPr>
        <w:tc>
          <w:tcPr>
            <w:tcW w:w="9546" w:type="dxa"/>
            <w:tcBorders>
              <w:top w:val="single" w:sz="4" w:space="0" w:color="auto"/>
              <w:left w:val="single" w:sz="4" w:space="0" w:color="auto"/>
              <w:bottom w:val="nil"/>
            </w:tcBorders>
          </w:tcPr>
          <w:p w:rsidR="006B0E7C" w:rsidRPr="00893244" w:rsidRDefault="006B0E7C" w:rsidP="00266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olor w:val="4F81BD"/>
                <w:u w:val="single"/>
                <w:lang w:eastAsia="ja-JP"/>
              </w:rPr>
            </w:pPr>
            <w:r w:rsidRPr="00893244">
              <w:rPr>
                <w:rFonts w:asciiTheme="majorHAnsi" w:hAnsiTheme="majorHAnsi"/>
                <w:color w:val="4F81BD"/>
                <w:u w:val="single"/>
                <w:lang w:eastAsia="ja-JP"/>
              </w:rPr>
              <w:t xml:space="preserve">Partie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90"/>
              <w:gridCol w:w="3625"/>
            </w:tblGrid>
            <w:tr w:rsidR="006B0E7C" w:rsidRPr="00893244" w:rsidTr="00266143">
              <w:tc>
                <w:tcPr>
                  <w:tcW w:w="5690" w:type="dxa"/>
                  <w:tcBorders>
                    <w:top w:val="single" w:sz="4" w:space="0" w:color="auto"/>
                    <w:left w:val="single" w:sz="4" w:space="0" w:color="000000"/>
                    <w:bottom w:val="single" w:sz="4" w:space="0" w:color="auto"/>
                    <w:right w:val="single" w:sz="4" w:space="0" w:color="auto"/>
                  </w:tcBorders>
                </w:tcPr>
                <w:p w:rsidR="006B0E7C" w:rsidRPr="00893244" w:rsidRDefault="006B0E7C" w:rsidP="00266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b/>
                      <w:bCs/>
                      <w:color w:val="141413"/>
                      <w:lang w:eastAsia="ja-JP"/>
                    </w:rPr>
                  </w:pPr>
                  <w:r w:rsidRPr="00893244">
                    <w:rPr>
                      <w:rFonts w:asciiTheme="majorHAnsi" w:hAnsiTheme="majorHAnsi"/>
                      <w:color w:val="4F81BD"/>
                      <w:lang w:eastAsia="ja-JP"/>
                    </w:rPr>
                    <w:t>Type d’activité</w:t>
                  </w:r>
                  <w:r w:rsidRPr="00893244">
                    <w:rPr>
                      <w:rFonts w:asciiTheme="majorHAnsi" w:hAnsiTheme="majorHAnsi" w:cs="Calibri"/>
                      <w:color w:val="141413"/>
                      <w:lang w:eastAsia="ja-JP"/>
                    </w:rPr>
                    <w:t> : double brainstorming en grand groupe : conception d’une grille d’analyse</w:t>
                  </w:r>
                </w:p>
              </w:tc>
              <w:tc>
                <w:tcPr>
                  <w:tcW w:w="3625" w:type="dxa"/>
                  <w:tcBorders>
                    <w:top w:val="single" w:sz="4" w:space="0" w:color="auto"/>
                    <w:left w:val="single" w:sz="4" w:space="0" w:color="auto"/>
                    <w:bottom w:val="single" w:sz="4" w:space="0" w:color="auto"/>
                    <w:right w:val="single" w:sz="4" w:space="0" w:color="000000"/>
                  </w:tcBorders>
                </w:tcPr>
                <w:p w:rsidR="006B0E7C" w:rsidRPr="00893244" w:rsidRDefault="006B0E7C" w:rsidP="00266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2"/>
                    <w:jc w:val="both"/>
                    <w:rPr>
                      <w:rFonts w:asciiTheme="majorHAnsi" w:hAnsiTheme="majorHAnsi" w:cs="Calibri"/>
                      <w:b/>
                      <w:bCs/>
                      <w:color w:val="141413"/>
                      <w:lang w:eastAsia="ja-JP"/>
                    </w:rPr>
                  </w:pPr>
                  <w:r w:rsidRPr="00893244">
                    <w:rPr>
                      <w:rFonts w:asciiTheme="majorHAnsi" w:hAnsiTheme="majorHAnsi"/>
                      <w:color w:val="4F81BD"/>
                      <w:lang w:eastAsia="ja-JP"/>
                    </w:rPr>
                    <w:t>Timing</w:t>
                  </w:r>
                  <w:r w:rsidRPr="00893244">
                    <w:rPr>
                      <w:rFonts w:asciiTheme="majorHAnsi" w:hAnsiTheme="majorHAnsi" w:cs="Calibri"/>
                      <w:color w:val="141413"/>
                      <w:lang w:eastAsia="ja-JP"/>
                    </w:rPr>
                    <w:t> : 25 à 50  minutes</w:t>
                  </w:r>
                </w:p>
              </w:tc>
            </w:tr>
          </w:tbl>
          <w:p w:rsidR="006B0E7C" w:rsidRPr="00893244" w:rsidRDefault="006B0E7C" w:rsidP="00266143">
            <w:pPr>
              <w:jc w:val="both"/>
              <w:rPr>
                <w:rFonts w:asciiTheme="majorHAnsi" w:hAnsiTheme="majorHAnsi"/>
              </w:rPr>
            </w:pPr>
          </w:p>
          <w:p w:rsidR="006B0E7C" w:rsidRPr="00893244" w:rsidRDefault="006B0E7C" w:rsidP="00266143">
            <w:pPr>
              <w:jc w:val="both"/>
              <w:rPr>
                <w:rFonts w:asciiTheme="majorHAnsi" w:hAnsiTheme="majorHAnsi"/>
              </w:rPr>
            </w:pPr>
            <w:r w:rsidRPr="00893244">
              <w:rPr>
                <w:rFonts w:asciiTheme="majorHAnsi" w:hAnsiTheme="majorHAnsi"/>
              </w:rPr>
              <w:t xml:space="preserve">Cette première partie procède en deux étapes. </w:t>
            </w:r>
          </w:p>
          <w:p w:rsidR="006B0E7C" w:rsidRPr="00893244" w:rsidRDefault="006B0E7C" w:rsidP="00266143">
            <w:pPr>
              <w:jc w:val="both"/>
              <w:rPr>
                <w:rFonts w:asciiTheme="majorHAnsi" w:hAnsiTheme="majorHAnsi"/>
              </w:rPr>
            </w:pPr>
            <w:r w:rsidRPr="00893244">
              <w:rPr>
                <w:rFonts w:asciiTheme="majorHAnsi" w:hAnsiTheme="majorHAnsi"/>
              </w:rPr>
              <w:t xml:space="preserve">La première consiste à établir une liste de questions que l’on peut se poser pour évaluer la </w:t>
            </w:r>
            <w:r w:rsidRPr="00893244">
              <w:rPr>
                <w:rFonts w:asciiTheme="majorHAnsi" w:hAnsiTheme="majorHAnsi"/>
                <w:b/>
              </w:rPr>
              <w:t>fiabilité</w:t>
            </w:r>
            <w:r w:rsidRPr="00893244">
              <w:rPr>
                <w:rFonts w:asciiTheme="majorHAnsi" w:hAnsiTheme="majorHAnsi"/>
              </w:rPr>
              <w:t xml:space="preserve"> et la </w:t>
            </w:r>
            <w:r w:rsidRPr="00893244">
              <w:rPr>
                <w:rFonts w:asciiTheme="majorHAnsi" w:hAnsiTheme="majorHAnsi"/>
                <w:b/>
              </w:rPr>
              <w:t>pertinence</w:t>
            </w:r>
            <w:r w:rsidRPr="00893244">
              <w:rPr>
                <w:rFonts w:asciiTheme="majorHAnsi" w:hAnsiTheme="majorHAnsi"/>
              </w:rPr>
              <w:t xml:space="preserve"> d’un document. Au besoin, il convient d’expliquer au passage ce que signifient ces deux notions.</w:t>
            </w:r>
          </w:p>
          <w:p w:rsidR="006B0E7C" w:rsidRPr="00893244" w:rsidRDefault="006B0E7C" w:rsidP="00266143">
            <w:pPr>
              <w:jc w:val="both"/>
              <w:rPr>
                <w:rFonts w:asciiTheme="majorHAnsi" w:hAnsiTheme="majorHAnsi"/>
                <w:lang w:val="fr-BE"/>
              </w:rPr>
            </w:pPr>
            <w:r w:rsidRPr="00893244">
              <w:rPr>
                <w:rFonts w:asciiTheme="majorHAnsi" w:hAnsiTheme="majorHAnsi"/>
                <w:lang w:val="fr-BE"/>
              </w:rPr>
              <w:t>Les questions qui en découlent sont assez génériques et abstraites :</w:t>
            </w:r>
          </w:p>
          <w:p w:rsidR="006B0E7C" w:rsidRPr="00893244" w:rsidRDefault="006B0E7C" w:rsidP="00266143">
            <w:pPr>
              <w:pStyle w:val="Paragraphedeliste"/>
              <w:numPr>
                <w:ilvl w:val="0"/>
                <w:numId w:val="7"/>
              </w:numPr>
              <w:jc w:val="both"/>
              <w:rPr>
                <w:rFonts w:asciiTheme="majorHAnsi" w:hAnsiTheme="majorHAnsi"/>
                <w:lang w:val="fr-BE"/>
              </w:rPr>
            </w:pPr>
            <w:r w:rsidRPr="00893244">
              <w:rPr>
                <w:rFonts w:asciiTheme="majorHAnsi" w:hAnsiTheme="majorHAnsi"/>
                <w:lang w:val="fr-BE"/>
              </w:rPr>
              <w:t>Qui : « qui parle ? », « qui est l’auteur ? », « qui produit ou relaie l’information ? », « qui en est la source ? », etc.</w:t>
            </w:r>
          </w:p>
          <w:p w:rsidR="006B0E7C" w:rsidRPr="00893244" w:rsidRDefault="006B0E7C" w:rsidP="00020583">
            <w:pPr>
              <w:pStyle w:val="Paragraphedeliste"/>
              <w:numPr>
                <w:ilvl w:val="1"/>
                <w:numId w:val="7"/>
              </w:numPr>
              <w:jc w:val="both"/>
              <w:rPr>
                <w:rFonts w:asciiTheme="majorHAnsi" w:hAnsiTheme="majorHAnsi"/>
                <w:lang w:val="fr-BE"/>
              </w:rPr>
            </w:pPr>
            <w:r w:rsidRPr="00893244">
              <w:rPr>
                <w:rFonts w:asciiTheme="majorHAnsi" w:hAnsiTheme="majorHAnsi"/>
                <w:lang w:val="fr-BE"/>
              </w:rPr>
              <w:t>Par extension, le document cite-t-il des sources externes ? Qui sont-elles ? Qui sont ces « sources de la sources ? »</w:t>
            </w:r>
          </w:p>
          <w:p w:rsidR="006B0E7C" w:rsidRPr="00893244" w:rsidRDefault="006B0E7C" w:rsidP="00266143">
            <w:pPr>
              <w:pStyle w:val="Paragraphedeliste"/>
              <w:numPr>
                <w:ilvl w:val="0"/>
                <w:numId w:val="7"/>
              </w:numPr>
              <w:jc w:val="both"/>
              <w:rPr>
                <w:rFonts w:asciiTheme="majorHAnsi" w:hAnsiTheme="majorHAnsi"/>
                <w:lang w:val="fr-BE"/>
              </w:rPr>
            </w:pPr>
            <w:r w:rsidRPr="00893244">
              <w:rPr>
                <w:rFonts w:asciiTheme="majorHAnsi" w:hAnsiTheme="majorHAnsi"/>
                <w:lang w:val="fr-BE"/>
              </w:rPr>
              <w:t>Quoi : « quel est le message ? », « qu’est-ce qui est dit ? », « quel est le contenu du document ? », « quelle est sa forme ? »…</w:t>
            </w:r>
          </w:p>
          <w:p w:rsidR="006B0E7C" w:rsidRPr="00893244" w:rsidRDefault="006B0E7C" w:rsidP="00266143">
            <w:pPr>
              <w:pStyle w:val="Paragraphedeliste"/>
              <w:numPr>
                <w:ilvl w:val="0"/>
                <w:numId w:val="7"/>
              </w:numPr>
              <w:jc w:val="both"/>
              <w:rPr>
                <w:rFonts w:asciiTheme="majorHAnsi" w:hAnsiTheme="majorHAnsi"/>
                <w:lang w:val="fr-BE"/>
              </w:rPr>
            </w:pPr>
            <w:r w:rsidRPr="00893244">
              <w:rPr>
                <w:rFonts w:asciiTheme="majorHAnsi" w:hAnsiTheme="majorHAnsi"/>
                <w:lang w:val="fr-BE"/>
              </w:rPr>
              <w:t>Quand : « quand cela a-t-il été produit ? », « quand cela a-t-il été publié ? », « de quelle période est-il question dans le contenu du document ? »…</w:t>
            </w:r>
          </w:p>
          <w:p w:rsidR="006B0E7C" w:rsidRPr="00893244" w:rsidRDefault="006B0E7C" w:rsidP="00266143">
            <w:pPr>
              <w:pStyle w:val="Paragraphedeliste"/>
              <w:numPr>
                <w:ilvl w:val="0"/>
                <w:numId w:val="7"/>
              </w:numPr>
              <w:jc w:val="both"/>
              <w:rPr>
                <w:rFonts w:asciiTheme="majorHAnsi" w:hAnsiTheme="majorHAnsi"/>
                <w:lang w:val="fr-BE"/>
              </w:rPr>
            </w:pPr>
            <w:r w:rsidRPr="00893244">
              <w:rPr>
                <w:rFonts w:asciiTheme="majorHAnsi" w:hAnsiTheme="majorHAnsi"/>
                <w:lang w:val="fr-BE"/>
              </w:rPr>
              <w:t>Où : « De quelle zone géographique est-il question ? », « où le document a-t-il été produit ? », « où se situe l’auteur ? »…</w:t>
            </w:r>
          </w:p>
          <w:p w:rsidR="006B0E7C" w:rsidRPr="00893244" w:rsidRDefault="006B0E7C" w:rsidP="00266143">
            <w:pPr>
              <w:pStyle w:val="Paragraphedeliste"/>
              <w:numPr>
                <w:ilvl w:val="0"/>
                <w:numId w:val="7"/>
              </w:numPr>
              <w:jc w:val="both"/>
              <w:rPr>
                <w:rFonts w:asciiTheme="majorHAnsi" w:hAnsiTheme="majorHAnsi"/>
                <w:lang w:val="fr-BE"/>
              </w:rPr>
            </w:pPr>
            <w:r w:rsidRPr="00893244">
              <w:rPr>
                <w:rFonts w:asciiTheme="majorHAnsi" w:hAnsiTheme="majorHAnsi"/>
                <w:lang w:val="fr-BE"/>
              </w:rPr>
              <w:t>Pourquoi : « Dans quels buts le document a-t-il été produit ? », « Quelles sont les intentions de l’auteur ? », « Quelles sont ses raisons ? »…</w:t>
            </w:r>
          </w:p>
          <w:p w:rsidR="006B0E7C" w:rsidRPr="00893244" w:rsidRDefault="006B0E7C" w:rsidP="00266143">
            <w:pPr>
              <w:pStyle w:val="Paragraphedeliste"/>
              <w:numPr>
                <w:ilvl w:val="0"/>
                <w:numId w:val="7"/>
              </w:numPr>
              <w:jc w:val="both"/>
              <w:rPr>
                <w:rFonts w:asciiTheme="majorHAnsi" w:hAnsiTheme="majorHAnsi"/>
                <w:lang w:val="fr-BE"/>
              </w:rPr>
            </w:pPr>
            <w:r w:rsidRPr="00893244">
              <w:rPr>
                <w:rFonts w:asciiTheme="majorHAnsi" w:hAnsiTheme="majorHAnsi"/>
                <w:lang w:val="fr-BE"/>
              </w:rPr>
              <w:t>Sur quel support figure-t-elle (exemple : un blog) ? Sur quels autres supports pourrait-elle fonctionner ?</w:t>
            </w:r>
          </w:p>
          <w:p w:rsidR="006B0E7C" w:rsidRPr="00893244" w:rsidRDefault="006B0E7C" w:rsidP="00266143">
            <w:pPr>
              <w:pStyle w:val="Paragraphedeliste"/>
              <w:numPr>
                <w:ilvl w:val="0"/>
                <w:numId w:val="7"/>
              </w:numPr>
              <w:jc w:val="both"/>
              <w:rPr>
                <w:rFonts w:asciiTheme="majorHAnsi" w:hAnsiTheme="majorHAnsi"/>
                <w:lang w:val="fr-BE"/>
              </w:rPr>
            </w:pPr>
            <w:r w:rsidRPr="00893244">
              <w:rPr>
                <w:rFonts w:asciiTheme="majorHAnsi" w:hAnsiTheme="majorHAnsi"/>
                <w:lang w:val="fr-BE"/>
              </w:rPr>
              <w:t xml:space="preserve">A qui : « Pour quelle cible le document a-t-il été créé ? », « Quel est son public </w:t>
            </w:r>
            <w:r w:rsidRPr="00893244">
              <w:rPr>
                <w:rFonts w:asciiTheme="majorHAnsi" w:hAnsiTheme="majorHAnsi"/>
                <w:lang w:val="fr-BE"/>
              </w:rPr>
              <w:lastRenderedPageBreak/>
              <w:t>effectif, son audience ? », etc.</w:t>
            </w:r>
          </w:p>
          <w:p w:rsidR="006B0E7C" w:rsidRPr="00893244" w:rsidRDefault="006B0E7C" w:rsidP="00266143">
            <w:pPr>
              <w:jc w:val="both"/>
              <w:rPr>
                <w:rFonts w:asciiTheme="majorHAnsi" w:hAnsiTheme="majorHAnsi"/>
                <w:lang w:val="fr-BE"/>
              </w:rPr>
            </w:pPr>
            <w:r w:rsidRPr="00893244">
              <w:rPr>
                <w:rFonts w:asciiTheme="majorHAnsi" w:hAnsiTheme="majorHAnsi"/>
                <w:lang w:val="fr-BE"/>
              </w:rPr>
              <w:t>Des apports théoriques concernant la fiabilité de l’information peuvent être injectés au cours de l’élaboration de ce panel de questions.</w:t>
            </w:r>
          </w:p>
          <w:p w:rsidR="006B0E7C" w:rsidRPr="00893244" w:rsidRDefault="006B0E7C" w:rsidP="00266143">
            <w:pPr>
              <w:jc w:val="both"/>
              <w:rPr>
                <w:rFonts w:asciiTheme="majorHAnsi" w:hAnsiTheme="majorHAnsi"/>
                <w:lang w:val="fr-BE"/>
              </w:rPr>
            </w:pPr>
            <w:r w:rsidRPr="00893244">
              <w:rPr>
                <w:rFonts w:asciiTheme="majorHAnsi" w:hAnsiTheme="majorHAnsi"/>
                <w:lang w:val="fr-BE"/>
              </w:rPr>
              <w:br/>
              <w:t xml:space="preserve">Dans un second temps, toujours par le procédé du brainstorming, il s’agit d’élaborer ensemble une liste d’indicateurs spécifiques ou non à Internet et permettant de répondre à ces questions : </w:t>
            </w:r>
            <w:r w:rsidRPr="00893244">
              <w:rPr>
                <w:rFonts w:asciiTheme="majorHAnsi" w:hAnsiTheme="majorHAnsi"/>
              </w:rPr>
              <w:t>« à quoi peut-on faire attention pour évaluer un document en ligne ? ».</w:t>
            </w:r>
            <w:r w:rsidRPr="00893244">
              <w:rPr>
                <w:rFonts w:asciiTheme="majorHAnsi" w:hAnsiTheme="majorHAnsi"/>
                <w:lang w:val="fr-BE"/>
              </w:rPr>
              <w:t xml:space="preserve"> Ces éléments peuvent être présents sur le site ou bien nécessiter une exploration autour du site.</w:t>
            </w:r>
          </w:p>
          <w:p w:rsidR="006B0E7C" w:rsidRPr="00893244" w:rsidRDefault="006B0E7C" w:rsidP="00266143">
            <w:pPr>
              <w:jc w:val="both"/>
              <w:rPr>
                <w:rFonts w:asciiTheme="majorHAnsi" w:hAnsiTheme="majorHAnsi"/>
                <w:lang w:val="fr-BE"/>
              </w:rPr>
            </w:pPr>
            <w:r w:rsidRPr="00893244">
              <w:rPr>
                <w:rFonts w:asciiTheme="majorHAnsi" w:hAnsiTheme="majorHAnsi"/>
                <w:lang w:val="fr-BE"/>
              </w:rPr>
              <w:t>Ainsi, en ce qui concerne le « Qui » : le fait qu’il y ait un auteur mentionné ou non, le site sur lequel figure la page, l’adresse URL de cette page, la présence d’une page « à propos » ou « contact » présentant le ou les auteurs, la possibilité de faire une recherche sur les compétences de l’auteur via un moteur de recherche ou des réseaux sociaux, etc.</w:t>
            </w:r>
          </w:p>
          <w:p w:rsidR="006B0E7C" w:rsidRPr="00893244" w:rsidRDefault="006B0E7C" w:rsidP="00266143">
            <w:pPr>
              <w:jc w:val="both"/>
              <w:rPr>
                <w:rFonts w:asciiTheme="majorHAnsi" w:hAnsiTheme="majorHAnsi"/>
                <w:lang w:val="fr-BE"/>
              </w:rPr>
            </w:pPr>
            <w:r w:rsidRPr="00893244">
              <w:rPr>
                <w:rFonts w:asciiTheme="majorHAnsi" w:hAnsiTheme="majorHAnsi"/>
                <w:lang w:val="fr-BE"/>
              </w:rPr>
              <w:t>Il peut être intéressant d’être attentif également aux différents relais de l’information (la ressource consultée n’est peut-être pas l’originale), à l’hébergeur du site, l’éditeur, voire le fournisseur d’accès Internet (quel impact ces industries ont-elles sur l’accès à l’information, sur les résultats que nous consultons</w:t>
            </w:r>
            <w:r w:rsidRPr="00893244">
              <w:rPr>
                <w:rStyle w:val="Appelnotedebasdep"/>
                <w:rFonts w:asciiTheme="majorHAnsi" w:hAnsiTheme="majorHAnsi"/>
                <w:lang w:val="fr-BE"/>
              </w:rPr>
              <w:footnoteReference w:id="2"/>
            </w:r>
            <w:r w:rsidRPr="00893244">
              <w:rPr>
                <w:rFonts w:asciiTheme="majorHAnsi" w:hAnsiTheme="majorHAnsi"/>
                <w:lang w:val="fr-BE"/>
              </w:rPr>
              <w:t> ?)…</w:t>
            </w:r>
          </w:p>
          <w:p w:rsidR="006B0E7C" w:rsidRPr="00893244" w:rsidRDefault="006B0E7C" w:rsidP="00266143">
            <w:pPr>
              <w:jc w:val="both"/>
              <w:rPr>
                <w:rFonts w:asciiTheme="majorHAnsi" w:hAnsiTheme="majorHAnsi"/>
                <w:lang w:val="fr-BE"/>
              </w:rPr>
            </w:pPr>
            <w:r w:rsidRPr="00893244">
              <w:rPr>
                <w:rFonts w:asciiTheme="majorHAnsi" w:hAnsiTheme="majorHAnsi"/>
                <w:lang w:val="fr-BE"/>
              </w:rPr>
              <w:t>Aussi, on peut se demander si le document analysé cite ou non des sources extérieures : qui sont-elles ?</w:t>
            </w:r>
          </w:p>
          <w:p w:rsidR="006B0E7C" w:rsidRPr="00893244" w:rsidRDefault="006B0E7C" w:rsidP="00266143">
            <w:pPr>
              <w:jc w:val="both"/>
              <w:rPr>
                <w:rFonts w:asciiTheme="majorHAnsi" w:hAnsiTheme="majorHAnsi"/>
                <w:lang w:val="fr-BE"/>
              </w:rPr>
            </w:pPr>
          </w:p>
          <w:p w:rsidR="006B0E7C" w:rsidRPr="00893244" w:rsidRDefault="006B0E7C" w:rsidP="00266143">
            <w:pPr>
              <w:jc w:val="both"/>
              <w:rPr>
                <w:rFonts w:asciiTheme="majorHAnsi" w:hAnsiTheme="majorHAnsi"/>
                <w:lang w:val="fr-BE"/>
              </w:rPr>
            </w:pPr>
            <w:r w:rsidRPr="00893244">
              <w:rPr>
                <w:rFonts w:asciiTheme="majorHAnsi" w:hAnsiTheme="majorHAnsi"/>
                <w:lang w:val="fr-BE"/>
              </w:rPr>
              <w:t>Concernant les autres questionnements, nous renvoyons à la fiche théorique sur le thème de la fiabilité numérique. Ainsi, par rapport à la question des intentions de l’auteur, on pourra établir que la présence ou non d’encarts publicitaires est un indicateur, par exemple.</w:t>
            </w:r>
          </w:p>
          <w:p w:rsidR="006B0E7C" w:rsidRPr="00893244" w:rsidRDefault="006B0E7C" w:rsidP="00266143">
            <w:pPr>
              <w:jc w:val="both"/>
              <w:rPr>
                <w:rFonts w:asciiTheme="majorHAnsi" w:hAnsiTheme="majorHAnsi" w:cs="Calibri"/>
                <w:b/>
                <w:bCs/>
                <w:color w:val="141413"/>
                <w:lang w:val="fr-BE" w:eastAsia="ja-JP"/>
              </w:rPr>
            </w:pPr>
          </w:p>
        </w:tc>
      </w:tr>
      <w:tr w:rsidR="006B0E7C" w:rsidRPr="00893244" w:rsidTr="00266143">
        <w:trPr>
          <w:trHeight w:val="567"/>
        </w:trPr>
        <w:tc>
          <w:tcPr>
            <w:tcW w:w="9546" w:type="dxa"/>
            <w:tcBorders>
              <w:top w:val="nil"/>
              <w:left w:val="single" w:sz="4" w:space="0" w:color="auto"/>
              <w:bottom w:val="nil"/>
            </w:tcBorders>
          </w:tcPr>
          <w:p w:rsidR="006B0E7C" w:rsidRPr="00893244" w:rsidRDefault="006B0E7C" w:rsidP="00266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olor w:val="4F81BD"/>
                <w:u w:val="single"/>
                <w:lang w:eastAsia="ja-JP"/>
              </w:rPr>
            </w:pPr>
            <w:r w:rsidRPr="00893244">
              <w:rPr>
                <w:rFonts w:asciiTheme="majorHAnsi" w:hAnsiTheme="majorHAnsi"/>
                <w:color w:val="4F81BD"/>
                <w:u w:val="single"/>
                <w:lang w:eastAsia="ja-JP"/>
              </w:rPr>
              <w:lastRenderedPageBreak/>
              <w:t xml:space="preserve">Partie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90"/>
              <w:gridCol w:w="3625"/>
            </w:tblGrid>
            <w:tr w:rsidR="006B0E7C" w:rsidRPr="00893244" w:rsidTr="00266143">
              <w:tc>
                <w:tcPr>
                  <w:tcW w:w="5690" w:type="dxa"/>
                  <w:tcBorders>
                    <w:top w:val="single" w:sz="4" w:space="0" w:color="auto"/>
                    <w:left w:val="single" w:sz="4" w:space="0" w:color="000000"/>
                    <w:bottom w:val="single" w:sz="4" w:space="0" w:color="auto"/>
                    <w:right w:val="single" w:sz="4" w:space="0" w:color="auto"/>
                  </w:tcBorders>
                </w:tcPr>
                <w:p w:rsidR="006B0E7C" w:rsidRPr="00893244" w:rsidRDefault="006B0E7C" w:rsidP="00266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b/>
                      <w:bCs/>
                      <w:color w:val="141413"/>
                      <w:lang w:eastAsia="ja-JP"/>
                    </w:rPr>
                  </w:pPr>
                  <w:r w:rsidRPr="00893244">
                    <w:rPr>
                      <w:rFonts w:asciiTheme="majorHAnsi" w:hAnsiTheme="majorHAnsi" w:cs="Calibri"/>
                      <w:color w:val="141413"/>
                      <w:lang w:eastAsia="ja-JP"/>
                    </w:rPr>
                    <w:t xml:space="preserve"> </w:t>
                  </w:r>
                  <w:r w:rsidRPr="00893244">
                    <w:rPr>
                      <w:rFonts w:asciiTheme="majorHAnsi" w:hAnsiTheme="majorHAnsi"/>
                      <w:color w:val="4F81BD"/>
                      <w:lang w:eastAsia="ja-JP"/>
                    </w:rPr>
                    <w:t>Type d’activité</w:t>
                  </w:r>
                  <w:r w:rsidRPr="00893244">
                    <w:rPr>
                      <w:rFonts w:asciiTheme="majorHAnsi" w:hAnsiTheme="majorHAnsi" w:cs="Calibri"/>
                      <w:color w:val="141413"/>
                      <w:lang w:eastAsia="ja-JP"/>
                    </w:rPr>
                    <w:t> : Travail individuel ou par sous-groupe : application de la grille d’analyse</w:t>
                  </w:r>
                </w:p>
              </w:tc>
              <w:tc>
                <w:tcPr>
                  <w:tcW w:w="3625" w:type="dxa"/>
                  <w:tcBorders>
                    <w:top w:val="single" w:sz="4" w:space="0" w:color="auto"/>
                    <w:left w:val="single" w:sz="4" w:space="0" w:color="auto"/>
                    <w:bottom w:val="single" w:sz="4" w:space="0" w:color="auto"/>
                    <w:right w:val="single" w:sz="4" w:space="0" w:color="000000"/>
                  </w:tcBorders>
                </w:tcPr>
                <w:p w:rsidR="006B0E7C" w:rsidRPr="00893244" w:rsidRDefault="006B0E7C" w:rsidP="00266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2"/>
                    <w:jc w:val="both"/>
                    <w:rPr>
                      <w:rFonts w:asciiTheme="majorHAnsi" w:hAnsiTheme="majorHAnsi" w:cs="Calibri"/>
                      <w:b/>
                      <w:bCs/>
                      <w:color w:val="141413"/>
                      <w:lang w:eastAsia="ja-JP"/>
                    </w:rPr>
                  </w:pPr>
                  <w:r w:rsidRPr="00893244">
                    <w:rPr>
                      <w:rFonts w:asciiTheme="majorHAnsi" w:hAnsiTheme="majorHAnsi"/>
                      <w:color w:val="4F81BD"/>
                      <w:lang w:eastAsia="ja-JP"/>
                    </w:rPr>
                    <w:t>Timing</w:t>
                  </w:r>
                  <w:r w:rsidRPr="00893244">
                    <w:rPr>
                      <w:rFonts w:asciiTheme="majorHAnsi" w:hAnsiTheme="majorHAnsi" w:cs="Calibri"/>
                      <w:color w:val="141413"/>
                      <w:lang w:eastAsia="ja-JP"/>
                    </w:rPr>
                    <w:t> : 25 à 50   minutes</w:t>
                  </w:r>
                </w:p>
              </w:tc>
            </w:tr>
          </w:tbl>
          <w:p w:rsidR="006B0E7C" w:rsidRPr="00893244" w:rsidRDefault="006B0E7C" w:rsidP="00266143">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color w:val="141413"/>
                <w:lang w:eastAsia="ja-JP"/>
              </w:rPr>
            </w:pPr>
            <w:r w:rsidRPr="00893244">
              <w:rPr>
                <w:rFonts w:asciiTheme="majorHAnsi" w:hAnsiTheme="majorHAnsi" w:cs="Calibri"/>
                <w:color w:val="141413"/>
                <w:lang w:eastAsia="ja-JP"/>
              </w:rPr>
              <w:t>Suite à la conception de la grille d’analyse, les apprenants collectent un maximum d’informations relatives à la ou les pages présélectionnées ou à sélectionner par leurs soins.</w:t>
            </w:r>
          </w:p>
          <w:p w:rsidR="006B0E7C" w:rsidRPr="00893244" w:rsidRDefault="006B0E7C" w:rsidP="00266143">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b/>
                <w:bCs/>
                <w:color w:val="141413"/>
                <w:lang w:eastAsia="ja-JP"/>
              </w:rPr>
            </w:pPr>
          </w:p>
        </w:tc>
      </w:tr>
      <w:tr w:rsidR="006B0E7C" w:rsidRPr="00893244" w:rsidTr="00266143">
        <w:trPr>
          <w:trHeight w:val="1257"/>
        </w:trPr>
        <w:tc>
          <w:tcPr>
            <w:tcW w:w="9546" w:type="dxa"/>
            <w:tcBorders>
              <w:top w:val="nil"/>
              <w:left w:val="single" w:sz="4" w:space="0" w:color="auto"/>
            </w:tcBorders>
          </w:tcPr>
          <w:p w:rsidR="006B0E7C" w:rsidRPr="00893244" w:rsidRDefault="006B0E7C" w:rsidP="00266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Calibri"/>
                <w:b/>
                <w:bCs/>
                <w:color w:val="141413"/>
                <w:lang w:eastAsia="ja-JP"/>
              </w:rPr>
            </w:pPr>
            <w:r w:rsidRPr="00893244">
              <w:rPr>
                <w:rFonts w:asciiTheme="majorHAnsi" w:hAnsiTheme="majorHAnsi"/>
                <w:color w:val="4F81BD"/>
                <w:u w:val="single"/>
                <w:lang w:eastAsia="ja-JP"/>
              </w:rPr>
              <w:t>Partie 3</w:t>
            </w:r>
            <w:r w:rsidRPr="00893244">
              <w:rPr>
                <w:rFonts w:asciiTheme="majorHAnsi" w:hAnsiTheme="majorHAnsi" w:cs="Calibri"/>
                <w:b/>
                <w:bCs/>
                <w:color w:val="141413"/>
                <w:lang w:eastAsia="ja-JP"/>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90"/>
              <w:gridCol w:w="3625"/>
            </w:tblGrid>
            <w:tr w:rsidR="006B0E7C" w:rsidRPr="00893244" w:rsidTr="00266143">
              <w:tc>
                <w:tcPr>
                  <w:tcW w:w="5690" w:type="dxa"/>
                  <w:tcBorders>
                    <w:top w:val="single" w:sz="4" w:space="0" w:color="auto"/>
                    <w:left w:val="single" w:sz="4" w:space="0" w:color="000000"/>
                    <w:bottom w:val="single" w:sz="4" w:space="0" w:color="auto"/>
                    <w:right w:val="single" w:sz="4" w:space="0" w:color="auto"/>
                  </w:tcBorders>
                </w:tcPr>
                <w:p w:rsidR="006B0E7C" w:rsidRPr="00893244" w:rsidRDefault="006B0E7C" w:rsidP="00266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b/>
                      <w:bCs/>
                      <w:color w:val="141413"/>
                      <w:lang w:eastAsia="ja-JP"/>
                    </w:rPr>
                  </w:pPr>
                  <w:r w:rsidRPr="00893244">
                    <w:rPr>
                      <w:rFonts w:asciiTheme="majorHAnsi" w:hAnsiTheme="majorHAnsi"/>
                      <w:color w:val="4F81BD"/>
                      <w:lang w:eastAsia="ja-JP"/>
                    </w:rPr>
                    <w:t>Type d’activité</w:t>
                  </w:r>
                  <w:r w:rsidRPr="00893244">
                    <w:rPr>
                      <w:rFonts w:asciiTheme="majorHAnsi" w:hAnsiTheme="majorHAnsi" w:cs="Calibri"/>
                      <w:color w:val="141413"/>
                      <w:lang w:eastAsia="ja-JP"/>
                    </w:rPr>
                    <w:t> : Partage des retours et débriefing</w:t>
                  </w:r>
                </w:p>
              </w:tc>
              <w:tc>
                <w:tcPr>
                  <w:tcW w:w="3625" w:type="dxa"/>
                  <w:tcBorders>
                    <w:top w:val="single" w:sz="4" w:space="0" w:color="auto"/>
                    <w:left w:val="single" w:sz="4" w:space="0" w:color="auto"/>
                    <w:bottom w:val="single" w:sz="4" w:space="0" w:color="auto"/>
                    <w:right w:val="single" w:sz="4" w:space="0" w:color="000000"/>
                  </w:tcBorders>
                </w:tcPr>
                <w:p w:rsidR="006B0E7C" w:rsidRPr="00893244" w:rsidRDefault="006B0E7C" w:rsidP="00266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2"/>
                    <w:jc w:val="both"/>
                    <w:rPr>
                      <w:rFonts w:asciiTheme="majorHAnsi" w:hAnsiTheme="majorHAnsi" w:cs="Calibri"/>
                      <w:b/>
                      <w:bCs/>
                      <w:color w:val="141413"/>
                      <w:lang w:eastAsia="ja-JP"/>
                    </w:rPr>
                  </w:pPr>
                  <w:r w:rsidRPr="00893244">
                    <w:rPr>
                      <w:rFonts w:asciiTheme="majorHAnsi" w:hAnsiTheme="majorHAnsi"/>
                      <w:color w:val="4F81BD"/>
                      <w:lang w:eastAsia="ja-JP"/>
                    </w:rPr>
                    <w:t>Timing</w:t>
                  </w:r>
                  <w:r w:rsidRPr="00893244">
                    <w:rPr>
                      <w:rFonts w:asciiTheme="majorHAnsi" w:hAnsiTheme="majorHAnsi" w:cs="Calibri"/>
                      <w:color w:val="141413"/>
                      <w:lang w:eastAsia="ja-JP"/>
                    </w:rPr>
                    <w:t> : 25 à 50  minutes</w:t>
                  </w:r>
                </w:p>
              </w:tc>
            </w:tr>
          </w:tbl>
          <w:p w:rsidR="006B0E7C" w:rsidRPr="00893244" w:rsidRDefault="006B0E7C" w:rsidP="00266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ajorHAnsi" w:hAnsiTheme="majorHAnsi" w:cs="Calibri"/>
                <w:bCs/>
                <w:color w:val="141413"/>
                <w:lang w:eastAsia="ja-JP"/>
              </w:rPr>
            </w:pPr>
            <w:r w:rsidRPr="00893244">
              <w:rPr>
                <w:rFonts w:asciiTheme="majorHAnsi" w:hAnsiTheme="majorHAnsi" w:cs="Calibri"/>
                <w:bCs/>
                <w:color w:val="141413"/>
                <w:lang w:eastAsia="ja-JP"/>
              </w:rPr>
              <w:t>Soit en sous-groupes, soit en grand groupe, les apprenants mutualisent leurs résultats.</w:t>
            </w:r>
          </w:p>
          <w:p w:rsidR="006B0E7C" w:rsidRPr="00893244" w:rsidRDefault="006B0E7C" w:rsidP="00266143">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color w:val="141413"/>
                <w:lang w:eastAsia="ja-JP"/>
              </w:rPr>
            </w:pPr>
            <w:r w:rsidRPr="00893244">
              <w:rPr>
                <w:rFonts w:asciiTheme="majorHAnsi" w:hAnsiTheme="majorHAnsi" w:cs="Calibri"/>
                <w:color w:val="141413"/>
                <w:lang w:eastAsia="ja-JP"/>
              </w:rPr>
              <w:t>Cette période de partage peut être accompagnée de suggestions de critères / d’indicateurs supplémentaires pour enrichir la grille préalablement conçue (par exemple, la présence de mentions légales renseignant sur le caractère commercial des activités de l’auteur. Le respect ou non de certaines conventions ou de l’orthographe peuvent donner des informations également, dans une certaine mesure).</w:t>
            </w:r>
          </w:p>
          <w:p w:rsidR="006B0E7C" w:rsidRPr="00893244" w:rsidRDefault="006B0E7C" w:rsidP="00266143">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color w:val="141413"/>
                <w:lang w:eastAsia="ja-JP"/>
              </w:rPr>
            </w:pPr>
          </w:p>
          <w:p w:rsidR="006B0E7C" w:rsidRPr="00893244" w:rsidRDefault="006B0E7C" w:rsidP="00266143">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color w:val="141413"/>
                <w:lang w:eastAsia="ja-JP"/>
              </w:rPr>
            </w:pPr>
            <w:r w:rsidRPr="00893244">
              <w:rPr>
                <w:rFonts w:asciiTheme="majorHAnsi" w:hAnsiTheme="majorHAnsi" w:cs="Calibri"/>
                <w:color w:val="141413"/>
                <w:lang w:eastAsia="ja-JP"/>
              </w:rPr>
              <w:t>Une évaluation globale de la fiabilité et de la pertinence du document est ensuite émise par le groupe. Pour juger de la pertinence de celui-ci, il peut s’avérer important de définir un contexte d’usage : en effet, une information relative à un jeu vidéo trouvée sur un forum peut s’avérer très utile, même si rien ne permet d’identifier son auteur.</w:t>
            </w:r>
          </w:p>
          <w:p w:rsidR="006B0E7C" w:rsidRPr="00893244" w:rsidRDefault="006B0E7C" w:rsidP="00266143">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color w:val="141413"/>
                <w:lang w:eastAsia="ja-JP"/>
              </w:rPr>
            </w:pPr>
            <w:r w:rsidRPr="00893244">
              <w:rPr>
                <w:rFonts w:asciiTheme="majorHAnsi" w:hAnsiTheme="majorHAnsi" w:cs="Calibri"/>
                <w:color w:val="141413"/>
                <w:lang w:eastAsia="ja-JP"/>
              </w:rPr>
              <w:t xml:space="preserve">Ici, la vérification de la véracité de l’information pourra notamment passer par l’expérimentation : « effectivement, cette solution fonctionne (elle est donc pertinente aussi pour le joueur qui en aurait besoin) ou au contraire elle ne fonctionne pas ». </w:t>
            </w:r>
          </w:p>
          <w:p w:rsidR="006B0E7C" w:rsidRPr="00893244" w:rsidRDefault="006B0E7C" w:rsidP="00266143">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color w:val="141413"/>
                <w:lang w:eastAsia="ja-JP"/>
              </w:rPr>
            </w:pPr>
          </w:p>
          <w:p w:rsidR="006B0E7C" w:rsidRPr="00893244" w:rsidRDefault="006B0E7C" w:rsidP="00266143">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color w:val="141413"/>
                <w:lang w:eastAsia="ja-JP"/>
              </w:rPr>
            </w:pPr>
            <w:r w:rsidRPr="00893244">
              <w:rPr>
                <w:rFonts w:asciiTheme="majorHAnsi" w:hAnsiTheme="majorHAnsi" w:cs="Calibri"/>
                <w:color w:val="141413"/>
                <w:lang w:eastAsia="ja-JP"/>
              </w:rPr>
              <w:t>Un exercice évaluatif peut être envisagé sous cette forme : évaluer un document sur base de critères, tout en argumentant l’usage (ou non) de ceux-ci.</w:t>
            </w:r>
          </w:p>
          <w:p w:rsidR="006B0E7C" w:rsidRPr="00893244" w:rsidRDefault="006B0E7C" w:rsidP="00266143">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color w:val="141413"/>
                <w:lang w:eastAsia="ja-JP"/>
              </w:rPr>
            </w:pPr>
          </w:p>
        </w:tc>
      </w:tr>
    </w:tbl>
    <w:p w:rsidR="006B0E7C" w:rsidRPr="00893244" w:rsidRDefault="006B0E7C"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Calibri"/>
          <w:b/>
          <w:bCs/>
          <w:color w:val="141413"/>
          <w:lang w:eastAsia="ja-JP"/>
        </w:rPr>
      </w:pPr>
    </w:p>
    <w:sectPr w:rsidR="006B0E7C" w:rsidRPr="00893244" w:rsidSect="00F21374">
      <w:footerReference w:type="default" r:id="rId8"/>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A6F" w:rsidRDefault="00EA7A6F" w:rsidP="00C10E4D">
      <w:r>
        <w:separator/>
      </w:r>
    </w:p>
  </w:endnote>
  <w:endnote w:type="continuationSeparator" w:id="1">
    <w:p w:rsidR="00EA7A6F" w:rsidRDefault="00EA7A6F" w:rsidP="00C10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E7C" w:rsidRDefault="00E10920">
    <w:pPr>
      <w:pStyle w:val="Pieddepage"/>
    </w:pPr>
    <w:r w:rsidRPr="00E109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2049" type="#_x0000_t75" alt="logomedia fond [320x200].png" style="position:absolute;margin-left:-18.35pt;margin-top:-12.7pt;width:73.8pt;height:48pt;z-index:3;visibility:visible">
          <v:imagedata r:id="rId1" o:title="" cropbottom="20597f"/>
          <w10:wrap type="square"/>
        </v:shape>
      </w:pict>
    </w:r>
    <w:r w:rsidRPr="00E10920">
      <w:rPr>
        <w:noProof/>
      </w:rPr>
      <w:pict>
        <v:rect id="Rectangle 7" o:spid="_x0000_s2050" style="position:absolute;margin-left:150.65pt;margin-top:748.65pt;width:326.85pt;height:21.6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" o:allowincell="f" fillcolor="#577679" stroked="f" strokecolor="#943634">
          <v:textbox style="mso-next-textbox:#Rectangle 7">
            <w:txbxContent>
              <w:p w:rsidR="006B0E7C" w:rsidRPr="00266143" w:rsidRDefault="00893244" w:rsidP="00C10E4D">
                <w:pPr>
                  <w:pStyle w:val="En-tte"/>
                  <w:rPr>
                    <w:color w:val="FFFFFF"/>
                    <w:lang w:val="fr-BE"/>
                  </w:rPr>
                </w:pPr>
                <w:r w:rsidRPr="00E10920">
                  <w:rPr>
                    <w:noProof/>
                    <w:color w:val="FFFFFF"/>
                    <w:spacing w:val="60"/>
                  </w:rPr>
                  <w:pict>
                    <v:shape id="Image 1" o:spid="_x0000_i1025" type="#_x0000_t75" style="width:310.65pt;height:20pt;visibility:visible">
                      <v:imagedata r:id="rId2" o:title=""/>
                    </v:shape>
                  </w:pict>
                </w:r>
              </w:p>
            </w:txbxContent>
          </v:textbox>
          <w10:wrap anchorx="page" anchory="margin"/>
        </v:rect>
      </w:pict>
    </w:r>
    <w:r w:rsidRPr="00E10920">
      <w:rPr>
        <w:noProof/>
      </w:rPr>
      <w:pict>
        <v:rect id="Rectangle 8" o:spid="_x0000_s2051" style="position:absolute;margin-left:481.25pt;margin-top:748.65pt;width:105.1pt;height:21.6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" o:allowincell="f" fillcolor="#577679" stroked="f">
          <v:textbox style="mso-next-textbox:#Rectangle 8">
            <w:txbxContent>
              <w:p w:rsidR="006B0E7C" w:rsidRPr="00266143" w:rsidRDefault="006B0E7C" w:rsidP="00C10E4D">
                <w:pPr>
                  <w:pStyle w:val="Pieddepage"/>
                  <w:rPr>
                    <w:color w:val="FFFFFF"/>
                  </w:rPr>
                </w:pPr>
                <w:r w:rsidRPr="00266143">
                  <w:rPr>
                    <w:color w:val="FFFFFF"/>
                  </w:rPr>
                  <w:t xml:space="preserve">Page </w:t>
                </w:r>
                <w:fldSimple w:instr=" PAGE   \* MERGEFORMAT ">
                  <w:r w:rsidR="00EA7A6F" w:rsidRPr="00EA7A6F">
                    <w:rPr>
                      <w:noProof/>
                      <w:color w:val="FFFFFF"/>
                    </w:rPr>
                    <w:t>1</w:t>
                  </w:r>
                </w:fldSimple>
              </w:p>
            </w:txbxContent>
          </v:textbox>
          <w10:wrap anchorx="page"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A6F" w:rsidRDefault="00EA7A6F" w:rsidP="00C10E4D">
      <w:r>
        <w:separator/>
      </w:r>
    </w:p>
  </w:footnote>
  <w:footnote w:type="continuationSeparator" w:id="1">
    <w:p w:rsidR="00EA7A6F" w:rsidRDefault="00EA7A6F" w:rsidP="00C10E4D">
      <w:r>
        <w:continuationSeparator/>
      </w:r>
    </w:p>
  </w:footnote>
  <w:footnote w:id="2">
    <w:p w:rsidR="006B0E7C" w:rsidRDefault="006B0E7C">
      <w:pPr>
        <w:pStyle w:val="Notedebasdepage"/>
      </w:pPr>
      <w:r>
        <w:rPr>
          <w:rStyle w:val="Appelnotedebasdep"/>
        </w:rPr>
        <w:footnoteRef/>
      </w:r>
      <w:r>
        <w:t xml:space="preserve"> Cf. notamment </w:t>
      </w:r>
      <w:r w:rsidRPr="00AC7E61">
        <w:t xml:space="preserve">Eric Scherer, </w:t>
      </w:r>
      <w:r w:rsidRPr="00AC7E61">
        <w:rPr>
          <w:i/>
        </w:rPr>
        <w:t>Cinq sociétés US contrôlent l’accès à l’info</w:t>
      </w:r>
      <w:r>
        <w:t xml:space="preserve">, META-MEDIA, 12 août </w:t>
      </w:r>
      <w:r w:rsidRPr="00AC7E61">
        <w:t xml:space="preserve">2012, </w:t>
      </w:r>
      <w:hyperlink r:id="rId1" w:history="1">
        <w:r w:rsidRPr="004574D2">
          <w:rPr>
            <w:rStyle w:val="Lienhypertexte"/>
          </w:rPr>
          <w:t>http://meta-media.fr/2012/08/10/cinq-societes-us-controlent-lacces-a-linfo/</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8B50A0E"/>
    <w:multiLevelType w:val="hybridMultilevel"/>
    <w:tmpl w:val="ED94D4AC"/>
    <w:lvl w:ilvl="0" w:tplc="0892298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6FD7F99"/>
    <w:multiLevelType w:val="hybridMultilevel"/>
    <w:tmpl w:val="C3485C50"/>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rPr>
        <w:rFonts w:cs="Times New Roman"/>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323962AC"/>
    <w:multiLevelType w:val="hybridMultilevel"/>
    <w:tmpl w:val="0FF69C6C"/>
    <w:lvl w:ilvl="0" w:tplc="F4309AA4">
      <w:start w:val="1"/>
      <w:numFmt w:val="bullet"/>
      <w:lvlText w:val=""/>
      <w:lvlJc w:val="left"/>
      <w:pPr>
        <w:ind w:left="720" w:hanging="360"/>
      </w:pPr>
      <w:rPr>
        <w:rFonts w:ascii="Wingdings" w:hAnsi="Wingdings" w:hint="default"/>
        <w:color w:val="4F81BD"/>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5C51507"/>
    <w:multiLevelType w:val="hybridMultilevel"/>
    <w:tmpl w:val="022CCB92"/>
    <w:lvl w:ilvl="0" w:tplc="763EC130">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653C5F"/>
    <w:multiLevelType w:val="hybridMultilevel"/>
    <w:tmpl w:val="FE6E6214"/>
    <w:lvl w:ilvl="0" w:tplc="F990970A">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1B08EF"/>
    <w:multiLevelType w:val="hybridMultilevel"/>
    <w:tmpl w:val="C1FA245A"/>
    <w:lvl w:ilvl="0" w:tplc="FC1E9F6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AC584DC4">
      <w:numFmt w:val="bullet"/>
      <w:lvlText w:val=""/>
      <w:lvlJc w:val="left"/>
      <w:pPr>
        <w:ind w:left="2880" w:hanging="360"/>
      </w:pPr>
      <w:rPr>
        <w:rFonts w:ascii="Wingdings" w:eastAsia="Times New Roman" w:hAnsi="Wingdings"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819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374"/>
    <w:rsid w:val="00015A56"/>
    <w:rsid w:val="00020583"/>
    <w:rsid w:val="0002254E"/>
    <w:rsid w:val="0004691B"/>
    <w:rsid w:val="00084D0C"/>
    <w:rsid w:val="00105056"/>
    <w:rsid w:val="001565C2"/>
    <w:rsid w:val="00164F3C"/>
    <w:rsid w:val="00185C2F"/>
    <w:rsid w:val="001D0A5D"/>
    <w:rsid w:val="001D7907"/>
    <w:rsid w:val="001F7115"/>
    <w:rsid w:val="00266143"/>
    <w:rsid w:val="0028250F"/>
    <w:rsid w:val="00344FE6"/>
    <w:rsid w:val="00357911"/>
    <w:rsid w:val="00387722"/>
    <w:rsid w:val="00397882"/>
    <w:rsid w:val="003B2124"/>
    <w:rsid w:val="003D1DC0"/>
    <w:rsid w:val="003D719B"/>
    <w:rsid w:val="003E3862"/>
    <w:rsid w:val="0041084B"/>
    <w:rsid w:val="004574D2"/>
    <w:rsid w:val="004D1507"/>
    <w:rsid w:val="00596EA4"/>
    <w:rsid w:val="005F641D"/>
    <w:rsid w:val="005F73DF"/>
    <w:rsid w:val="006062DB"/>
    <w:rsid w:val="00626B6B"/>
    <w:rsid w:val="006873B8"/>
    <w:rsid w:val="006B0E7C"/>
    <w:rsid w:val="006F3E9D"/>
    <w:rsid w:val="00710C4C"/>
    <w:rsid w:val="0075720D"/>
    <w:rsid w:val="0075732B"/>
    <w:rsid w:val="0079203B"/>
    <w:rsid w:val="00893244"/>
    <w:rsid w:val="008C3C06"/>
    <w:rsid w:val="00941D8E"/>
    <w:rsid w:val="00950099"/>
    <w:rsid w:val="009D0EC0"/>
    <w:rsid w:val="009F5E04"/>
    <w:rsid w:val="00A34F44"/>
    <w:rsid w:val="00A455EB"/>
    <w:rsid w:val="00A753F8"/>
    <w:rsid w:val="00AC7E61"/>
    <w:rsid w:val="00B501C4"/>
    <w:rsid w:val="00BA4534"/>
    <w:rsid w:val="00C10E4D"/>
    <w:rsid w:val="00C544DD"/>
    <w:rsid w:val="00CA3513"/>
    <w:rsid w:val="00CA3F94"/>
    <w:rsid w:val="00CA6351"/>
    <w:rsid w:val="00CC5E4B"/>
    <w:rsid w:val="00CE6406"/>
    <w:rsid w:val="00D72DDD"/>
    <w:rsid w:val="00DF5539"/>
    <w:rsid w:val="00E10920"/>
    <w:rsid w:val="00E66AB0"/>
    <w:rsid w:val="00EA20E5"/>
    <w:rsid w:val="00EA7A6F"/>
    <w:rsid w:val="00F07703"/>
    <w:rsid w:val="00F12732"/>
    <w:rsid w:val="00F21374"/>
    <w:rsid w:val="00F264F3"/>
    <w:rsid w:val="00FA0EC9"/>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94"/>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99"/>
    <w:qFormat/>
    <w:rsid w:val="005F73DF"/>
    <w:pPr>
      <w:pBdr>
        <w:bottom w:val="single" w:sz="8" w:space="4" w:color="4F81BD"/>
      </w:pBdr>
      <w:spacing w:after="300"/>
      <w:contextualSpacing/>
    </w:pPr>
    <w:rPr>
      <w:rFonts w:ascii="Calibri" w:hAnsi="Calibri"/>
      <w:color w:val="17365D"/>
      <w:spacing w:val="5"/>
      <w:kern w:val="28"/>
      <w:sz w:val="52"/>
      <w:szCs w:val="52"/>
    </w:rPr>
  </w:style>
  <w:style w:type="character" w:customStyle="1" w:styleId="TitreCar">
    <w:name w:val="Titre Car"/>
    <w:basedOn w:val="Policepardfaut"/>
    <w:link w:val="Titre"/>
    <w:uiPriority w:val="99"/>
    <w:locked/>
    <w:rsid w:val="005F73DF"/>
    <w:rPr>
      <w:rFonts w:ascii="Calibri" w:hAnsi="Calibri" w:cs="Times New Roman"/>
      <w:color w:val="17365D"/>
      <w:spacing w:val="5"/>
      <w:kern w:val="28"/>
      <w:sz w:val="52"/>
      <w:szCs w:val="52"/>
      <w:lang w:eastAsia="fr-FR"/>
    </w:rPr>
  </w:style>
  <w:style w:type="paragraph" w:styleId="Sous-titre">
    <w:name w:val="Subtitle"/>
    <w:basedOn w:val="Normal"/>
    <w:next w:val="Normal"/>
    <w:link w:val="Sous-titreCar"/>
    <w:uiPriority w:val="99"/>
    <w:qFormat/>
    <w:rsid w:val="005F73DF"/>
    <w:pPr>
      <w:numPr>
        <w:ilvl w:val="1"/>
      </w:numPr>
    </w:pPr>
    <w:rPr>
      <w:rFonts w:ascii="Calibri" w:hAnsi="Calibri"/>
      <w:i/>
      <w:iCs/>
      <w:color w:val="4F81BD"/>
      <w:spacing w:val="15"/>
    </w:rPr>
  </w:style>
  <w:style w:type="character" w:customStyle="1" w:styleId="Sous-titreCar">
    <w:name w:val="Sous-titre Car"/>
    <w:basedOn w:val="Policepardfaut"/>
    <w:link w:val="Sous-titre"/>
    <w:uiPriority w:val="99"/>
    <w:locked/>
    <w:rsid w:val="005F73DF"/>
    <w:rPr>
      <w:rFonts w:ascii="Calibri" w:hAnsi="Calibri" w:cs="Times New Roman"/>
      <w:i/>
      <w:iCs/>
      <w:color w:val="4F81BD"/>
      <w:spacing w:val="15"/>
      <w:sz w:val="24"/>
      <w:szCs w:val="24"/>
      <w:lang w:eastAsia="fr-FR"/>
    </w:rPr>
  </w:style>
  <w:style w:type="paragraph" w:styleId="Paragraphedeliste">
    <w:name w:val="List Paragraph"/>
    <w:basedOn w:val="Normal"/>
    <w:uiPriority w:val="99"/>
    <w:qFormat/>
    <w:rsid w:val="005F73DF"/>
    <w:pPr>
      <w:ind w:left="720"/>
      <w:contextualSpacing/>
    </w:pPr>
  </w:style>
  <w:style w:type="table" w:styleId="Grilledutableau">
    <w:name w:val="Table Grid"/>
    <w:basedOn w:val="TableauNormal"/>
    <w:uiPriority w:val="99"/>
    <w:rsid w:val="005F73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rsid w:val="00C10E4D"/>
    <w:pPr>
      <w:tabs>
        <w:tab w:val="center" w:pos="4536"/>
        <w:tab w:val="right" w:pos="9072"/>
      </w:tabs>
    </w:pPr>
  </w:style>
  <w:style w:type="character" w:customStyle="1" w:styleId="En-tteCar">
    <w:name w:val="En-tête Car"/>
    <w:basedOn w:val="Policepardfaut"/>
    <w:link w:val="En-tte"/>
    <w:uiPriority w:val="99"/>
    <w:locked/>
    <w:rsid w:val="00C10E4D"/>
    <w:rPr>
      <w:rFonts w:cs="Times New Roman"/>
      <w:sz w:val="24"/>
      <w:szCs w:val="24"/>
      <w:lang w:eastAsia="fr-FR"/>
    </w:rPr>
  </w:style>
  <w:style w:type="paragraph" w:styleId="Pieddepage">
    <w:name w:val="footer"/>
    <w:basedOn w:val="Normal"/>
    <w:link w:val="PieddepageCar"/>
    <w:uiPriority w:val="99"/>
    <w:rsid w:val="00C10E4D"/>
    <w:pPr>
      <w:tabs>
        <w:tab w:val="center" w:pos="4536"/>
        <w:tab w:val="right" w:pos="9072"/>
      </w:tabs>
    </w:pPr>
  </w:style>
  <w:style w:type="character" w:customStyle="1" w:styleId="PieddepageCar">
    <w:name w:val="Pied de page Car"/>
    <w:basedOn w:val="Policepardfaut"/>
    <w:link w:val="Pieddepage"/>
    <w:uiPriority w:val="99"/>
    <w:locked/>
    <w:rsid w:val="00C10E4D"/>
    <w:rPr>
      <w:rFonts w:cs="Times New Roman"/>
      <w:sz w:val="24"/>
      <w:szCs w:val="24"/>
      <w:lang w:eastAsia="fr-FR"/>
    </w:rPr>
  </w:style>
  <w:style w:type="paragraph" w:styleId="Textedebulles">
    <w:name w:val="Balloon Text"/>
    <w:basedOn w:val="Normal"/>
    <w:link w:val="TextedebullesCar"/>
    <w:uiPriority w:val="99"/>
    <w:semiHidden/>
    <w:rsid w:val="00C10E4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10E4D"/>
    <w:rPr>
      <w:rFonts w:ascii="Tahoma" w:hAnsi="Tahoma" w:cs="Tahoma"/>
      <w:sz w:val="16"/>
      <w:szCs w:val="16"/>
      <w:lang w:eastAsia="fr-FR"/>
    </w:rPr>
  </w:style>
  <w:style w:type="paragraph" w:styleId="Notedebasdepage">
    <w:name w:val="footnote text"/>
    <w:basedOn w:val="Normal"/>
    <w:link w:val="NotedebasdepageCar"/>
    <w:uiPriority w:val="99"/>
    <w:semiHidden/>
    <w:rsid w:val="00941D8E"/>
    <w:rPr>
      <w:sz w:val="20"/>
      <w:szCs w:val="20"/>
    </w:rPr>
  </w:style>
  <w:style w:type="character" w:customStyle="1" w:styleId="NotedebasdepageCar">
    <w:name w:val="Note de bas de page Car"/>
    <w:basedOn w:val="Policepardfaut"/>
    <w:link w:val="Notedebasdepage"/>
    <w:uiPriority w:val="99"/>
    <w:semiHidden/>
    <w:locked/>
    <w:rsid w:val="00941D8E"/>
    <w:rPr>
      <w:rFonts w:cs="Times New Roman"/>
    </w:rPr>
  </w:style>
  <w:style w:type="character" w:styleId="Appelnotedebasdep">
    <w:name w:val="footnote reference"/>
    <w:basedOn w:val="Policepardfaut"/>
    <w:uiPriority w:val="99"/>
    <w:semiHidden/>
    <w:rsid w:val="00941D8E"/>
    <w:rPr>
      <w:rFonts w:cs="Times New Roman"/>
      <w:vertAlign w:val="superscript"/>
    </w:rPr>
  </w:style>
  <w:style w:type="character" w:styleId="Lienhypertexte">
    <w:name w:val="Hyperlink"/>
    <w:basedOn w:val="Policepardfaut"/>
    <w:uiPriority w:val="99"/>
    <w:rsid w:val="00941D8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676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meta-media.fr/2012/08/10/cinq-societes-us-controlent-lacces-a-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862</Words>
  <Characters>4743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CSEM</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Delmotte Philippe</cp:lastModifiedBy>
  <cp:revision>16</cp:revision>
  <cp:lastPrinted>2013-09-03T11:41:00Z</cp:lastPrinted>
  <dcterms:created xsi:type="dcterms:W3CDTF">2013-05-14T15:40:00Z</dcterms:created>
  <dcterms:modified xsi:type="dcterms:W3CDTF">2013-09-16T13:45:00Z</dcterms:modified>
</cp:coreProperties>
</file>