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B7" w:rsidRDefault="0020579A" w:rsidP="00F23EB7">
      <w:pPr>
        <w:pStyle w:val="Titre"/>
        <w:pBdr>
          <w:bottom w:val="none" w:sz="0" w:space="0" w:color="auto"/>
        </w:pBdr>
        <w:spacing w:after="200" w:line="276" w:lineRule="auto"/>
        <w:contextualSpacing w:val="0"/>
        <w:jc w:val="both"/>
        <w:rPr>
          <w:rFonts w:asciiTheme="minorHAnsi" w:eastAsiaTheme="minorEastAsia" w:hAnsiTheme="minorHAnsi" w:cstheme="minorBidi"/>
          <w:b/>
          <w:caps/>
          <w:color w:val="4F81BD" w:themeColor="accent1"/>
          <w:spacing w:val="10"/>
          <w:sz w:val="44"/>
          <w:lang w:val="fr-BE" w:eastAsia="en-US" w:bidi="en-US"/>
        </w:rPr>
      </w:pPr>
      <w:r w:rsidRPr="00F23EB7"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-309245</wp:posOffset>
            </wp:positionV>
            <wp:extent cx="990600" cy="990600"/>
            <wp:effectExtent l="0" t="0" r="0" b="0"/>
            <wp:wrapSquare wrapText="bothSides"/>
            <wp:docPr id="1" name="Image 1" descr="Livre un diplôme enseignement en 128 pixels">
              <a:hlinkClick xmlns:a="http://schemas.openxmlformats.org/drawingml/2006/main" r:id="rId8" tooltip="&quot;Télécharger l'image Livre un diplôme enseignement en 128 pixe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e un diplôme enseignement en 128 pixels">
                      <a:hlinkClick r:id="rId8" tooltip="&quot;Télécharger l'image Livre un diplôme enseignement en 128 pixe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EB7">
        <w:rPr>
          <w:rFonts w:asciiTheme="minorHAnsi" w:eastAsiaTheme="minorEastAsia" w:hAnsiTheme="minorHAnsi" w:cstheme="minorBidi"/>
          <w:b/>
          <w:caps/>
          <w:color w:val="4F81BD" w:themeColor="accent1"/>
          <w:spacing w:val="10"/>
          <w:sz w:val="44"/>
          <w:lang w:val="fr-BE" w:eastAsia="en-US" w:bidi="en-US"/>
        </w:rPr>
        <w:t xml:space="preserve">Fiche  Transversale : </w:t>
      </w:r>
    </w:p>
    <w:p w:rsidR="00F21374" w:rsidRPr="00F23EB7" w:rsidRDefault="00F23EB7" w:rsidP="00F23EB7">
      <w:pPr>
        <w:pStyle w:val="Titre"/>
        <w:pBdr>
          <w:bottom w:val="none" w:sz="0" w:space="0" w:color="auto"/>
        </w:pBdr>
        <w:spacing w:after="200" w:line="276" w:lineRule="auto"/>
        <w:contextualSpacing w:val="0"/>
        <w:jc w:val="both"/>
        <w:rPr>
          <w:rFonts w:asciiTheme="minorHAnsi" w:eastAsiaTheme="minorEastAsia" w:hAnsiTheme="minorHAnsi" w:cstheme="minorBidi"/>
          <w:b/>
          <w:caps/>
          <w:color w:val="4F81BD" w:themeColor="accent1"/>
          <w:spacing w:val="10"/>
          <w:sz w:val="44"/>
          <w:lang w:val="fr-BE" w:eastAsia="en-US" w:bidi="en-US"/>
        </w:rPr>
      </w:pPr>
      <w:r>
        <w:rPr>
          <w:rFonts w:asciiTheme="minorHAnsi" w:eastAsiaTheme="minorEastAsia" w:hAnsiTheme="minorHAnsi" w:cstheme="minorBidi"/>
          <w:b/>
          <w:caps/>
          <w:color w:val="4F81BD" w:themeColor="accent1"/>
          <w:spacing w:val="10"/>
          <w:sz w:val="44"/>
          <w:lang w:val="fr-BE" w:eastAsia="en-US" w:bidi="en-US"/>
        </w:rPr>
        <w:t>R</w:t>
      </w:r>
      <w:r w:rsidR="0020579A" w:rsidRPr="00F23EB7">
        <w:rPr>
          <w:rFonts w:asciiTheme="minorHAnsi" w:eastAsiaTheme="minorEastAsia" w:hAnsiTheme="minorHAnsi" w:cstheme="minorBidi"/>
          <w:b/>
          <w:caps/>
          <w:color w:val="4F81BD" w:themeColor="accent1"/>
          <w:spacing w:val="10"/>
          <w:sz w:val="44"/>
          <w:lang w:val="fr-BE" w:eastAsia="en-US" w:bidi="en-US"/>
        </w:rPr>
        <w:t>essources juridiques</w:t>
      </w:r>
    </w:p>
    <w:tbl>
      <w:tblPr>
        <w:tblStyle w:val="Grilledutableau"/>
        <w:tblW w:w="0" w:type="auto"/>
        <w:tblLook w:val="04A0"/>
      </w:tblPr>
      <w:tblGrid>
        <w:gridCol w:w="9622"/>
      </w:tblGrid>
      <w:tr w:rsidR="005F73DF" w:rsidRPr="005F73DF" w:rsidTr="00F23EB7">
        <w:trPr>
          <w:trHeight w:val="576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250F" w:rsidRPr="0020579A" w:rsidRDefault="0028250F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4F81BD" w:themeColor="accent1"/>
                <w:u w:val="single"/>
                <w:lang w:eastAsia="ja-JP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315"/>
            </w:tblGrid>
            <w:tr w:rsidR="0020579A" w:rsidRPr="0020579A" w:rsidTr="00821144">
              <w:tc>
                <w:tcPr>
                  <w:tcW w:w="93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579A" w:rsidRPr="0020579A" w:rsidRDefault="00F23EB7" w:rsidP="00F23EB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141413"/>
                      <w:lang w:eastAsia="ja-JP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  <w:t>Ressources génériques</w:t>
                  </w:r>
                </w:p>
              </w:tc>
            </w:tr>
          </w:tbl>
          <w:p w:rsidR="005F73DF" w:rsidRDefault="005F73DF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  <w:p w:rsidR="00F23EB7" w:rsidRDefault="00F23EB7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  <w:r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  <w:t>Ressources sur le site Enseignement.be :</w:t>
            </w:r>
          </w:p>
          <w:p w:rsidR="00F23EB7" w:rsidRPr="0020579A" w:rsidRDefault="00F23EB7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  <w:p w:rsidR="0020579A" w:rsidRPr="00F23EB7" w:rsidRDefault="00F23EB7" w:rsidP="00F23EB7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/>
                <w:lang w:val="fr-BE"/>
              </w:rPr>
            </w:pPr>
            <w:r w:rsidRPr="00F23EB7">
              <w:rPr>
                <w:rFonts w:asciiTheme="minorHAnsi" w:hAnsiTheme="minorHAnsi"/>
                <w:lang w:val="fr-BE"/>
              </w:rPr>
              <w:t xml:space="preserve">« Adopter une attitude citoyenne », </w:t>
            </w:r>
            <w:r w:rsidR="0020579A" w:rsidRPr="00F23EB7">
              <w:rPr>
                <w:rFonts w:asciiTheme="minorHAnsi" w:hAnsiTheme="minorHAnsi"/>
                <w:lang w:val="fr-BE"/>
              </w:rPr>
              <w:t xml:space="preserve">Ressource générique sur </w:t>
            </w:r>
            <w:r w:rsidRPr="00F23EB7">
              <w:rPr>
                <w:rFonts w:asciiTheme="minorHAnsi" w:hAnsiTheme="minorHAnsi"/>
                <w:lang w:val="fr-BE"/>
              </w:rPr>
              <w:t>le site E</w:t>
            </w:r>
            <w:r w:rsidR="0020579A" w:rsidRPr="00F23EB7">
              <w:rPr>
                <w:rFonts w:asciiTheme="minorHAnsi" w:hAnsiTheme="minorHAnsi"/>
                <w:lang w:val="fr-BE"/>
              </w:rPr>
              <w:t>nseinement.be (s. d.), consulté</w:t>
            </w:r>
            <w:r w:rsidRPr="00F23EB7">
              <w:rPr>
                <w:rFonts w:asciiTheme="minorHAnsi" w:hAnsiTheme="minorHAnsi"/>
                <w:lang w:val="fr-BE"/>
              </w:rPr>
              <w:t>e</w:t>
            </w:r>
            <w:r w:rsidR="0020579A" w:rsidRPr="00F23EB7">
              <w:rPr>
                <w:rFonts w:asciiTheme="minorHAnsi" w:hAnsiTheme="minorHAnsi"/>
                <w:lang w:val="fr-BE"/>
              </w:rPr>
              <w:t xml:space="preserve"> le 11 mars 2013 :</w:t>
            </w:r>
            <w:r w:rsidR="0020579A" w:rsidRPr="00F23EB7">
              <w:rPr>
                <w:rFonts w:asciiTheme="minorHAnsi" w:hAnsiTheme="minorHAnsi"/>
              </w:rPr>
              <w:t xml:space="preserve"> </w:t>
            </w:r>
            <w:hyperlink r:id="rId10" w:history="1">
              <w:r w:rsidR="0020579A" w:rsidRPr="00F23EB7">
                <w:rPr>
                  <w:rStyle w:val="Lienhypertexte"/>
                  <w:rFonts w:asciiTheme="minorHAnsi" w:hAnsiTheme="minorHAnsi"/>
                  <w:lang w:val="fr-BE"/>
                </w:rPr>
                <w:t>http://www.enseignement.be/index.php?page=26433</w:t>
              </w:r>
            </w:hyperlink>
          </w:p>
          <w:p w:rsidR="00F23EB7" w:rsidRDefault="00F23EB7" w:rsidP="00F23EB7">
            <w:pPr>
              <w:ind w:left="720"/>
              <w:rPr>
                <w:rFonts w:asciiTheme="minorHAnsi" w:hAnsiTheme="minorHAnsi"/>
              </w:rPr>
            </w:pPr>
          </w:p>
          <w:p w:rsidR="00F23EB7" w:rsidRDefault="0020579A" w:rsidP="00F23EB7">
            <w:pPr>
              <w:ind w:left="720"/>
              <w:rPr>
                <w:rFonts w:asciiTheme="minorHAnsi" w:hAnsiTheme="minorHAnsi"/>
              </w:rPr>
            </w:pPr>
            <w:r w:rsidRPr="0020579A">
              <w:rPr>
                <w:rFonts w:asciiTheme="minorHAnsi" w:hAnsiTheme="minorHAnsi"/>
              </w:rPr>
              <w:t>La page pointe 4 grandes thématiques :</w:t>
            </w:r>
          </w:p>
          <w:p w:rsidR="00F23EB7" w:rsidRDefault="0020579A" w:rsidP="000435BC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/>
                <w:lang w:eastAsia="ja-JP"/>
              </w:rPr>
            </w:pPr>
            <w:r w:rsidRPr="00F23EB7">
              <w:rPr>
                <w:rFonts w:asciiTheme="minorHAnsi" w:hAnsiTheme="minorHAnsi"/>
                <w:lang w:eastAsia="ja-JP"/>
              </w:rPr>
              <w:t>Respect de la propriété intellectuelle et plagiat</w:t>
            </w:r>
          </w:p>
          <w:p w:rsidR="0020579A" w:rsidRPr="00F23EB7" w:rsidRDefault="0020579A" w:rsidP="000435BC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/>
                <w:lang w:eastAsia="ja-JP"/>
              </w:rPr>
            </w:pPr>
            <w:r w:rsidRPr="00F23EB7">
              <w:rPr>
                <w:rFonts w:asciiTheme="minorHAnsi" w:hAnsiTheme="minorHAnsi"/>
                <w:lang w:eastAsia="ja-JP"/>
              </w:rPr>
              <w:t>Respect du droit à l'image et à la vie privée</w:t>
            </w:r>
          </w:p>
          <w:p w:rsidR="0020579A" w:rsidRPr="0020579A" w:rsidRDefault="0020579A" w:rsidP="000435BC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/>
                <w:lang w:eastAsia="ja-JP"/>
              </w:rPr>
            </w:pPr>
            <w:r w:rsidRPr="0020579A">
              <w:rPr>
                <w:rFonts w:asciiTheme="minorHAnsi" w:hAnsiTheme="minorHAnsi"/>
                <w:lang w:eastAsia="ja-JP"/>
              </w:rPr>
              <w:t>Protection de ses données</w:t>
            </w:r>
          </w:p>
          <w:p w:rsidR="00F23EB7" w:rsidRDefault="0020579A" w:rsidP="000435BC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/>
                <w:lang w:eastAsia="ja-JP"/>
              </w:rPr>
            </w:pPr>
            <w:r w:rsidRPr="0020579A">
              <w:rPr>
                <w:rFonts w:asciiTheme="minorHAnsi" w:hAnsiTheme="minorHAnsi"/>
                <w:lang w:eastAsia="ja-JP"/>
              </w:rPr>
              <w:t>Contenus non souhaités (pornographie, virus, protection des mineurs)</w:t>
            </w:r>
          </w:p>
          <w:p w:rsidR="00F23EB7" w:rsidRDefault="00F23EB7" w:rsidP="00F23EB7">
            <w:pPr>
              <w:rPr>
                <w:rFonts w:asciiTheme="minorHAnsi" w:hAnsiTheme="minorHAnsi"/>
              </w:rPr>
            </w:pPr>
          </w:p>
          <w:p w:rsidR="0020579A" w:rsidRPr="00F23EB7" w:rsidRDefault="0020579A" w:rsidP="00F23EB7">
            <w:pPr>
              <w:pStyle w:val="Paragraphedeliste"/>
              <w:numPr>
                <w:ilvl w:val="0"/>
                <w:numId w:val="9"/>
              </w:numPr>
              <w:ind w:left="709"/>
              <w:rPr>
                <w:rFonts w:asciiTheme="minorHAnsi" w:hAnsiTheme="minorHAnsi"/>
                <w:lang w:eastAsia="ja-JP"/>
              </w:rPr>
            </w:pPr>
            <w:r w:rsidRPr="00F23EB7">
              <w:rPr>
                <w:rFonts w:asciiTheme="minorHAnsi" w:hAnsiTheme="minorHAnsi"/>
              </w:rPr>
              <w:t xml:space="preserve">« Les jeunes et Internet : guide pédagogique et ludique », in Enseignement.be (s. </w:t>
            </w:r>
            <w:proofErr w:type="gramStart"/>
            <w:r w:rsidRPr="00F23EB7">
              <w:rPr>
                <w:rFonts w:asciiTheme="minorHAnsi" w:hAnsiTheme="minorHAnsi"/>
              </w:rPr>
              <w:t>d.,</w:t>
            </w:r>
            <w:proofErr w:type="gramEnd"/>
            <w:r w:rsidRPr="00F23EB7">
              <w:rPr>
                <w:rFonts w:asciiTheme="minorHAnsi" w:hAnsiTheme="minorHAnsi"/>
              </w:rPr>
              <w:t xml:space="preserve"> consulté le 11 mars 2013</w:t>
            </w:r>
            <w:r w:rsidR="00F23EB7" w:rsidRPr="00F23EB7">
              <w:rPr>
                <w:rFonts w:asciiTheme="minorHAnsi" w:hAnsiTheme="minorHAnsi"/>
              </w:rPr>
              <w:t>)</w:t>
            </w:r>
            <w:r w:rsidRPr="00F23EB7">
              <w:rPr>
                <w:rFonts w:asciiTheme="minorHAnsi" w:hAnsiTheme="minorHAnsi"/>
              </w:rPr>
              <w:t> :</w:t>
            </w:r>
            <w:r w:rsidR="00135334" w:rsidRPr="00F23EB7">
              <w:rPr>
                <w:rFonts w:asciiTheme="minorHAnsi" w:hAnsiTheme="minorHAnsi"/>
              </w:rPr>
              <w:t xml:space="preserve"> </w:t>
            </w:r>
            <w:hyperlink r:id="rId11" w:history="1">
              <w:r w:rsidRPr="00F23EB7">
                <w:rPr>
                  <w:rStyle w:val="Lienhypertexte"/>
                  <w:rFonts w:asciiTheme="minorHAnsi" w:hAnsiTheme="minorHAnsi"/>
                </w:rPr>
                <w:t>http://www.enseignement.be/index.php?page=26149</w:t>
              </w:r>
            </w:hyperlink>
            <w:r w:rsidRPr="00F23EB7">
              <w:rPr>
                <w:rFonts w:asciiTheme="minorHAnsi" w:hAnsiTheme="minorHAnsi"/>
              </w:rPr>
              <w:t xml:space="preserve"> </w:t>
            </w:r>
          </w:p>
          <w:p w:rsidR="0028250F" w:rsidRPr="0020579A" w:rsidRDefault="0028250F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  <w:p w:rsidR="0020579A" w:rsidRDefault="0020579A" w:rsidP="00F23EB7">
            <w:pPr>
              <w:rPr>
                <w:rFonts w:asciiTheme="minorHAnsi" w:hAnsiTheme="minorHAnsi"/>
                <w:b/>
              </w:rPr>
            </w:pPr>
            <w:r w:rsidRPr="0020579A">
              <w:rPr>
                <w:rFonts w:asciiTheme="minorHAnsi" w:hAnsiTheme="minorHAnsi"/>
                <w:b/>
              </w:rPr>
              <w:t>Ressources du Conseil de l’Europe :</w:t>
            </w:r>
          </w:p>
          <w:p w:rsidR="00F23EB7" w:rsidRPr="0020579A" w:rsidRDefault="00F23EB7" w:rsidP="00F23EB7">
            <w:pPr>
              <w:rPr>
                <w:rFonts w:asciiTheme="minorHAnsi" w:hAnsiTheme="minorHAnsi"/>
                <w:b/>
              </w:rPr>
            </w:pPr>
          </w:p>
          <w:p w:rsidR="0020579A" w:rsidRDefault="0020579A" w:rsidP="00F23EB7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20579A">
              <w:rPr>
                <w:rFonts w:asciiTheme="minorHAnsi" w:hAnsiTheme="minorHAnsi"/>
              </w:rPr>
              <w:t xml:space="preserve">« Fiches pédagogiques « Droits de l’Homme » : A l'exercice des droits et des libertés », Publications de la Direction générale Droits de l'Homme et Etat de droit du Conseil de l'Europe, site Coe.int : </w:t>
            </w:r>
            <w:hyperlink r:id="rId12" w:history="1">
              <w:r w:rsidRPr="0020579A">
                <w:rPr>
                  <w:rStyle w:val="Lienhypertexte"/>
                  <w:rFonts w:asciiTheme="minorHAnsi" w:hAnsiTheme="minorHAnsi"/>
                </w:rPr>
                <w:t>http://www.coe.int/AboutCoe/media/interface/publications/fiches_dh_fr.pdf</w:t>
              </w:r>
            </w:hyperlink>
            <w:r w:rsidRPr="0020579A">
              <w:rPr>
                <w:rFonts w:asciiTheme="minorHAnsi" w:hAnsiTheme="minorHAnsi"/>
              </w:rPr>
              <w:t xml:space="preserve"> </w:t>
            </w:r>
          </w:p>
          <w:p w:rsidR="00F23EB7" w:rsidRDefault="00F23EB7" w:rsidP="00F23EB7">
            <w:pPr>
              <w:ind w:left="720"/>
              <w:rPr>
                <w:rFonts w:asciiTheme="minorHAnsi" w:hAnsiTheme="minorHAnsi"/>
              </w:rPr>
            </w:pPr>
          </w:p>
          <w:p w:rsidR="0020579A" w:rsidRPr="00F23EB7" w:rsidRDefault="00F23EB7" w:rsidP="00F23EB7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20579A" w:rsidRPr="0020579A">
              <w:rPr>
                <w:rFonts w:asciiTheme="minorHAnsi" w:hAnsiTheme="minorHAnsi"/>
              </w:rPr>
              <w:t xml:space="preserve">age « fiches thématiques » : </w:t>
            </w:r>
            <w:bookmarkStart w:id="0" w:name="_GoBack"/>
            <w:r w:rsidR="002908C0" w:rsidRPr="002908C0">
              <w:fldChar w:fldCharType="begin"/>
            </w:r>
            <w:r w:rsidR="005E40FA" w:rsidRPr="00B02365">
              <w:rPr>
                <w:spacing w:val="-2"/>
              </w:rPr>
              <w:instrText xml:space="preserve"> HYPERLINK "http://www.echr.coe.int/ECHR/FR/Header/Press/Information+sheets/Factsheets/" </w:instrText>
            </w:r>
            <w:r w:rsidR="002908C0" w:rsidRPr="002908C0">
              <w:fldChar w:fldCharType="separate"/>
            </w:r>
            <w:r w:rsidR="0020579A" w:rsidRPr="00B02365">
              <w:rPr>
                <w:rStyle w:val="Lienhypertexte"/>
                <w:rFonts w:asciiTheme="minorHAnsi" w:hAnsiTheme="minorHAnsi"/>
                <w:spacing w:val="-2"/>
              </w:rPr>
              <w:t>http://www.echr.coe.int/ECHR/FR/Header/Press/Information+sheets/Factsheets/</w:t>
            </w:r>
            <w:r w:rsidR="002908C0" w:rsidRPr="00B02365">
              <w:rPr>
                <w:rStyle w:val="Lienhypertexte"/>
                <w:rFonts w:asciiTheme="minorHAnsi" w:hAnsiTheme="minorHAnsi"/>
                <w:spacing w:val="-2"/>
              </w:rPr>
              <w:fldChar w:fldCharType="end"/>
            </w:r>
            <w:r w:rsidR="0020579A" w:rsidRPr="00B02365">
              <w:rPr>
                <w:rFonts w:asciiTheme="minorHAnsi" w:hAnsiTheme="minorHAnsi"/>
                <w:spacing w:val="-2"/>
              </w:rPr>
              <w:t xml:space="preserve"> </w:t>
            </w:r>
            <w:bookmarkEnd w:id="0"/>
          </w:p>
          <w:p w:rsidR="00F23EB7" w:rsidRDefault="00F23EB7" w:rsidP="00F23EB7">
            <w:pPr>
              <w:rPr>
                <w:rFonts w:asciiTheme="minorHAnsi" w:hAnsiTheme="minorHAnsi"/>
              </w:rPr>
            </w:pPr>
          </w:p>
          <w:p w:rsidR="000435BC" w:rsidRPr="0020579A" w:rsidRDefault="000435BC" w:rsidP="00F23EB7">
            <w:pPr>
              <w:rPr>
                <w:rFonts w:asciiTheme="minorHAnsi" w:hAnsiTheme="minorHAnsi"/>
              </w:rPr>
            </w:pPr>
          </w:p>
        </w:tc>
      </w:tr>
      <w:tr w:rsidR="005F73DF" w:rsidRPr="00CF67DF" w:rsidTr="00F23EB7">
        <w:trPr>
          <w:trHeight w:val="567"/>
        </w:trPr>
        <w:tc>
          <w:tcPr>
            <w:tcW w:w="9622" w:type="dxa"/>
            <w:tcBorders>
              <w:top w:val="nil"/>
              <w:left w:val="single" w:sz="4" w:space="0" w:color="auto"/>
              <w:bottom w:val="nil"/>
            </w:tcBorders>
          </w:tcPr>
          <w:p w:rsidR="005F73DF" w:rsidRPr="0020579A" w:rsidRDefault="005F73DF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4F81BD" w:themeColor="accent1"/>
                <w:u w:val="single"/>
                <w:lang w:eastAsia="ja-JP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315"/>
            </w:tblGrid>
            <w:tr w:rsidR="0020579A" w:rsidRPr="0020579A" w:rsidTr="000E3339">
              <w:tc>
                <w:tcPr>
                  <w:tcW w:w="93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579A" w:rsidRPr="0020579A" w:rsidRDefault="0020579A" w:rsidP="00F23EB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141413"/>
                      <w:lang w:eastAsia="ja-JP"/>
                    </w:rPr>
                  </w:pPr>
                  <w:r w:rsidRPr="0020579A"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  <w:t>Fiche thématique 1 : identité numérique et protection des données personnelles</w:t>
                  </w:r>
                </w:p>
              </w:tc>
            </w:tr>
          </w:tbl>
          <w:p w:rsidR="005F73DF" w:rsidRPr="0020579A" w:rsidRDefault="005F73DF" w:rsidP="00F23EB7">
            <w:pPr>
              <w:widowControl w:val="0"/>
              <w:tabs>
                <w:tab w:val="left" w:pos="22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141413"/>
                <w:lang w:eastAsia="ja-JP"/>
              </w:rPr>
            </w:pPr>
          </w:p>
          <w:p w:rsidR="00993A53" w:rsidRPr="00993A53" w:rsidRDefault="00993A53" w:rsidP="00F23EB7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/>
              </w:rPr>
            </w:pPr>
            <w:r w:rsidRPr="00F23EB7">
              <w:rPr>
                <w:rFonts w:asciiTheme="minorHAnsi" w:hAnsiTheme="minorHAnsi"/>
              </w:rPr>
              <w:t xml:space="preserve">« Les jeunes et Internet : guide pédagogique et ludique », in Enseignement.be (s. </w:t>
            </w:r>
            <w:proofErr w:type="gramStart"/>
            <w:r w:rsidRPr="00F23EB7">
              <w:rPr>
                <w:rFonts w:asciiTheme="minorHAnsi" w:hAnsiTheme="minorHAnsi"/>
              </w:rPr>
              <w:t>d.,</w:t>
            </w:r>
            <w:proofErr w:type="gramEnd"/>
            <w:r w:rsidRPr="00F23EB7">
              <w:rPr>
                <w:rFonts w:asciiTheme="minorHAnsi" w:hAnsiTheme="minorHAnsi"/>
              </w:rPr>
              <w:t xml:space="preserve"> consulté le 11 mars 2013) : </w:t>
            </w:r>
            <w:hyperlink r:id="rId13" w:history="1">
              <w:r w:rsidRPr="00F23EB7">
                <w:rPr>
                  <w:rStyle w:val="Lienhypertexte"/>
                  <w:rFonts w:asciiTheme="minorHAnsi" w:hAnsiTheme="minorHAnsi"/>
                </w:rPr>
                <w:t>http://www.enseignement.be/index.php?page=26149</w:t>
              </w:r>
            </w:hyperlink>
          </w:p>
          <w:p w:rsidR="00993A53" w:rsidRDefault="00993A53" w:rsidP="00993A53">
            <w:pPr>
              <w:pStyle w:val="Paragraphedeliste"/>
              <w:numPr>
                <w:ilvl w:val="1"/>
                <w:numId w:val="1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Droit à l’image : </w:t>
            </w:r>
            <w:hyperlink r:id="rId14" w:history="1">
              <w:r w:rsidRPr="00ED723A">
                <w:rPr>
                  <w:rStyle w:val="Lienhypertexte"/>
                  <w:rFonts w:asciiTheme="minorHAnsi" w:hAnsiTheme="minorHAnsi"/>
                </w:rPr>
                <w:t>http://www.enseignement.be/download.php?do_id=6208</w:t>
              </w:r>
            </w:hyperlink>
          </w:p>
          <w:p w:rsidR="00993A53" w:rsidRPr="00993A53" w:rsidRDefault="00993A53" w:rsidP="00993A53">
            <w:pPr>
              <w:pStyle w:val="Paragraphedeliste"/>
              <w:numPr>
                <w:ilvl w:val="1"/>
                <w:numId w:val="1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Vie privée et protection des données à caractère personnel : </w:t>
            </w:r>
            <w:hyperlink r:id="rId15" w:history="1">
              <w:r w:rsidRPr="00ED723A">
                <w:rPr>
                  <w:rStyle w:val="Lienhypertexte"/>
                  <w:rFonts w:asciiTheme="minorHAnsi" w:hAnsiTheme="minorHAnsi"/>
                </w:rPr>
                <w:t>http://www.enseignement.be/download.php?do_id=6206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  <w:p w:rsidR="00993A53" w:rsidRPr="00993A53" w:rsidRDefault="00993A53" w:rsidP="00993A53">
            <w:pPr>
              <w:jc w:val="both"/>
              <w:rPr>
                <w:rFonts w:asciiTheme="minorHAnsi" w:hAnsiTheme="minorHAnsi"/>
              </w:rPr>
            </w:pPr>
          </w:p>
          <w:p w:rsidR="00135334" w:rsidRPr="00993A53" w:rsidRDefault="00135334" w:rsidP="00F23EB7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993A53">
              <w:rPr>
                <w:rFonts w:asciiTheme="minorHAnsi" w:hAnsiTheme="minorHAnsi"/>
                <w:lang w:val="en-US"/>
              </w:rPr>
              <w:t xml:space="preserve">« An introduction to data protection », </w:t>
            </w:r>
            <w:r w:rsidRPr="00993A53">
              <w:rPr>
                <w:rFonts w:asciiTheme="minorHAnsi" w:hAnsiTheme="minorHAnsi"/>
                <w:i/>
                <w:color w:val="000000"/>
                <w:lang w:val="en-US"/>
              </w:rPr>
              <w:t xml:space="preserve">The </w:t>
            </w:r>
            <w:proofErr w:type="spellStart"/>
            <w:r w:rsidRPr="00993A53">
              <w:rPr>
                <w:rFonts w:asciiTheme="minorHAnsi" w:hAnsiTheme="minorHAnsi"/>
                <w:i/>
                <w:color w:val="000000"/>
                <w:lang w:val="en-US"/>
              </w:rPr>
              <w:t>EDRi</w:t>
            </w:r>
            <w:proofErr w:type="spellEnd"/>
            <w:r w:rsidRPr="00993A53">
              <w:rPr>
                <w:rFonts w:asciiTheme="minorHAnsi" w:hAnsiTheme="minorHAnsi"/>
                <w:i/>
                <w:color w:val="000000"/>
                <w:lang w:val="en-US"/>
              </w:rPr>
              <w:t xml:space="preserve"> papers [European Digital Rights], Issue 06</w:t>
            </w:r>
            <w:r w:rsidRPr="00993A53">
              <w:rPr>
                <w:rFonts w:asciiTheme="minorHAnsi" w:hAnsiTheme="minorHAnsi"/>
                <w:color w:val="000000"/>
                <w:lang w:val="en-US"/>
              </w:rPr>
              <w:t xml:space="preserve"> :</w:t>
            </w:r>
            <w:r w:rsidRPr="00993A53">
              <w:rPr>
                <w:rFonts w:asciiTheme="minorHAnsi" w:hAnsiTheme="minorHAnsi"/>
                <w:lang w:val="en-US"/>
              </w:rPr>
              <w:t xml:space="preserve"> </w:t>
            </w:r>
            <w:hyperlink r:id="rId16" w:history="1">
              <w:r w:rsidRPr="00993A53">
                <w:rPr>
                  <w:rStyle w:val="Lienhypertexte"/>
                  <w:rFonts w:asciiTheme="minorHAnsi" w:hAnsiTheme="minorHAnsi"/>
                  <w:lang w:val="en-US"/>
                </w:rPr>
                <w:t>http://edri.org/files/paper06_datap.pdf</w:t>
              </w:r>
            </w:hyperlink>
            <w:r w:rsidRPr="00993A53">
              <w:rPr>
                <w:rFonts w:asciiTheme="minorHAnsi" w:hAnsiTheme="minorHAnsi"/>
                <w:lang w:val="en-US"/>
              </w:rPr>
              <w:t xml:space="preserve"> </w:t>
            </w:r>
          </w:p>
          <w:p w:rsidR="00135334" w:rsidRPr="00993A53" w:rsidRDefault="00135334" w:rsidP="00F23EB7">
            <w:pPr>
              <w:pStyle w:val="Paragraphedeliste"/>
              <w:jc w:val="both"/>
              <w:rPr>
                <w:rFonts w:asciiTheme="minorHAnsi" w:hAnsiTheme="minorHAnsi"/>
                <w:lang w:val="en-US"/>
              </w:rPr>
            </w:pPr>
          </w:p>
          <w:p w:rsidR="0020579A" w:rsidRPr="00135334" w:rsidRDefault="0020579A" w:rsidP="00F23EB7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lang w:val="en-US"/>
              </w:rPr>
            </w:pPr>
            <w:r w:rsidRPr="0020579A">
              <w:rPr>
                <w:rFonts w:asciiTheme="minorHAnsi" w:hAnsiTheme="minorHAnsi"/>
                <w:lang w:val="en-US"/>
              </w:rPr>
              <w:t xml:space="preserve">« What is data protection », site </w:t>
            </w:r>
            <w:r>
              <w:rPr>
                <w:rFonts w:asciiTheme="minorHAnsi" w:hAnsiTheme="minorHAnsi"/>
                <w:lang w:val="en-US"/>
              </w:rPr>
              <w:t>P</w:t>
            </w:r>
            <w:r w:rsidRPr="0020579A">
              <w:rPr>
                <w:rFonts w:asciiTheme="minorHAnsi" w:hAnsiTheme="minorHAnsi"/>
                <w:lang w:val="en-US"/>
              </w:rPr>
              <w:t>rivacycampaign.eu :</w:t>
            </w:r>
            <w:r w:rsidR="00135334">
              <w:rPr>
                <w:rFonts w:asciiTheme="minorHAnsi" w:hAnsiTheme="minorHAnsi"/>
                <w:lang w:val="en-US"/>
              </w:rPr>
              <w:t xml:space="preserve"> </w:t>
            </w:r>
            <w:hyperlink r:id="rId17" w:history="1">
              <w:r w:rsidRPr="00135334">
                <w:rPr>
                  <w:rStyle w:val="Lienhypertexte"/>
                  <w:rFonts w:asciiTheme="minorHAnsi" w:hAnsiTheme="minorHAnsi"/>
                  <w:lang w:val="en-US"/>
                </w:rPr>
                <w:t>http://www.privacycampaign.eu/what-is-data-protection/</w:t>
              </w:r>
            </w:hyperlink>
            <w:r w:rsidRPr="00135334">
              <w:rPr>
                <w:rFonts w:asciiTheme="minorHAnsi" w:hAnsiTheme="minorHAnsi"/>
                <w:lang w:val="en-US"/>
              </w:rPr>
              <w:t xml:space="preserve"> </w:t>
            </w:r>
          </w:p>
          <w:p w:rsidR="00CF67DF" w:rsidRDefault="00CF67DF" w:rsidP="00F23EB7">
            <w:pPr>
              <w:pStyle w:val="Paragraphedeliste"/>
              <w:jc w:val="both"/>
              <w:rPr>
                <w:rFonts w:asciiTheme="minorHAnsi" w:hAnsiTheme="minorHAnsi"/>
                <w:lang w:val="en-US"/>
              </w:rPr>
            </w:pPr>
          </w:p>
          <w:p w:rsidR="00CF67DF" w:rsidRPr="00CF67DF" w:rsidRDefault="00CF67DF" w:rsidP="00F23EB7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/>
              </w:rPr>
            </w:pPr>
            <w:r>
              <w:t>« Protection des données personnelles », site Economie.fgov.be (Service Public Fédéral Economie) :</w:t>
            </w:r>
            <w:r w:rsidR="00F23EB7">
              <w:t xml:space="preserve"> </w:t>
            </w:r>
            <w:hyperlink r:id="rId18" w:history="1">
              <w:r w:rsidRPr="00CF67DF">
                <w:rPr>
                  <w:rStyle w:val="Lienhypertexte"/>
                </w:rPr>
                <w:t>http://economie.fgov.be/fr/consommateurs/Internet/securite_information/protection_donnees_personnelles/</w:t>
              </w:r>
            </w:hyperlink>
          </w:p>
          <w:p w:rsidR="005F73DF" w:rsidRDefault="005F73DF" w:rsidP="00F23EB7">
            <w:pPr>
              <w:widowControl w:val="0"/>
              <w:tabs>
                <w:tab w:val="left" w:pos="22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  <w:p w:rsidR="000435BC" w:rsidRPr="00CF67DF" w:rsidRDefault="000435BC" w:rsidP="00F23EB7">
            <w:pPr>
              <w:widowControl w:val="0"/>
              <w:tabs>
                <w:tab w:val="left" w:pos="22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</w:tc>
      </w:tr>
      <w:tr w:rsidR="005F73DF" w:rsidRPr="005F73DF" w:rsidTr="00F23EB7">
        <w:trPr>
          <w:trHeight w:val="1257"/>
        </w:trPr>
        <w:tc>
          <w:tcPr>
            <w:tcW w:w="9622" w:type="dxa"/>
            <w:tcBorders>
              <w:top w:val="nil"/>
              <w:left w:val="single" w:sz="4" w:space="0" w:color="auto"/>
              <w:bottom w:val="nil"/>
            </w:tcBorders>
          </w:tcPr>
          <w:p w:rsidR="005F73DF" w:rsidRPr="00CF67DF" w:rsidRDefault="005F73DF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315"/>
            </w:tblGrid>
            <w:tr w:rsidR="0020579A" w:rsidRPr="0020579A" w:rsidTr="00A632A5">
              <w:tc>
                <w:tcPr>
                  <w:tcW w:w="93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579A" w:rsidRPr="0020579A" w:rsidRDefault="0020579A" w:rsidP="00F23EB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</w:pPr>
                  <w:bookmarkStart w:id="1" w:name="OLE_LINK1"/>
                  <w:r w:rsidRPr="0020579A"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  <w:t>Fiche thématique 2 : socialisation numérique et liberté d’expression</w:t>
                  </w:r>
                </w:p>
              </w:tc>
            </w:tr>
            <w:bookmarkEnd w:id="1"/>
          </w:tbl>
          <w:p w:rsidR="0020579A" w:rsidRPr="0020579A" w:rsidRDefault="0020579A" w:rsidP="00F23EB7">
            <w:pPr>
              <w:rPr>
                <w:rFonts w:asciiTheme="minorHAnsi" w:hAnsiTheme="minorHAnsi"/>
              </w:rPr>
            </w:pPr>
          </w:p>
          <w:p w:rsidR="0020579A" w:rsidRPr="0020579A" w:rsidRDefault="0020579A" w:rsidP="00F23EB7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0579A">
              <w:rPr>
                <w:rFonts w:asciiTheme="minorHAnsi" w:hAnsiTheme="minorHAnsi"/>
              </w:rPr>
              <w:t xml:space="preserve">AMNESTY INTERNATIONAL (Belgique francophone), </w:t>
            </w:r>
            <w:r w:rsidRPr="0020579A">
              <w:rPr>
                <w:rFonts w:asciiTheme="minorHAnsi" w:hAnsiTheme="minorHAnsi"/>
                <w:i/>
              </w:rPr>
              <w:t>La liberté d’expression : dossier pédagogique</w:t>
            </w:r>
            <w:r w:rsidRPr="0020579A">
              <w:rPr>
                <w:rFonts w:asciiTheme="minorHAnsi" w:hAnsiTheme="minorHAnsi"/>
              </w:rPr>
              <w:t xml:space="preserve">, 2011 : </w:t>
            </w:r>
            <w:hyperlink r:id="rId19" w:history="1">
              <w:r w:rsidRPr="0020579A">
                <w:rPr>
                  <w:rStyle w:val="Lienhypertexte"/>
                  <w:rFonts w:asciiTheme="minorHAnsi" w:hAnsiTheme="minorHAnsi"/>
                </w:rPr>
                <w:t>http://www.amnestyinternational.be/doc/militer/militer-pres-de-chez-vous/les-groupes-ecoles/l-espace-enseignants/article/dossier-pedagogique-2011</w:t>
              </w:r>
            </w:hyperlink>
            <w:r w:rsidRPr="0020579A">
              <w:rPr>
                <w:rFonts w:asciiTheme="minorHAnsi" w:hAnsiTheme="minorHAnsi"/>
              </w:rPr>
              <w:t xml:space="preserve">  </w:t>
            </w:r>
          </w:p>
          <w:p w:rsidR="0020579A" w:rsidRPr="0020579A" w:rsidRDefault="0020579A" w:rsidP="00F23EB7">
            <w:pPr>
              <w:pStyle w:val="Paragraphedeliste"/>
              <w:rPr>
                <w:rFonts w:asciiTheme="minorHAnsi" w:hAnsiTheme="minorHAnsi"/>
              </w:rPr>
            </w:pPr>
          </w:p>
          <w:p w:rsidR="00F23EB7" w:rsidRPr="00F23EB7" w:rsidRDefault="0020579A" w:rsidP="00F23EB7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0579A">
              <w:rPr>
                <w:rFonts w:asciiTheme="minorHAnsi" w:hAnsiTheme="minorHAnsi"/>
              </w:rPr>
              <w:t>A propos de la liberté d'expression et du blocage de site, présentation de l’arrêt « </w:t>
            </w:r>
            <w:proofErr w:type="spellStart"/>
            <w:r w:rsidRPr="0020579A">
              <w:rPr>
                <w:rFonts w:asciiTheme="minorHAnsi" w:hAnsiTheme="minorHAnsi"/>
              </w:rPr>
              <w:t>Yildirim</w:t>
            </w:r>
            <w:proofErr w:type="spellEnd"/>
            <w:r w:rsidRPr="0020579A">
              <w:rPr>
                <w:rFonts w:asciiTheme="minorHAnsi" w:hAnsiTheme="minorHAnsi"/>
              </w:rPr>
              <w:t xml:space="preserve"> c. Turquie » du 18/12/2012 de la Cour européenne des droits de l'homme : VAN ENIS, Q., « La Cour européenne des droits de l’homme condamne le blocage généralisé de Google Sites en Turquie », le 22 janvier 2013 : </w:t>
            </w:r>
            <w:hyperlink r:id="rId20" w:history="1">
              <w:r w:rsidRPr="0020579A">
                <w:rPr>
                  <w:rStyle w:val="Lienhypertexte"/>
                  <w:rFonts w:asciiTheme="minorHAnsi" w:hAnsiTheme="minorHAnsi"/>
                </w:rPr>
                <w:t>http://www.justice-en-ligne.be/article522.html</w:t>
              </w:r>
            </w:hyperlink>
            <w:r w:rsidRPr="0020579A">
              <w:rPr>
                <w:rFonts w:asciiTheme="minorHAnsi" w:hAnsiTheme="minorHAnsi"/>
              </w:rPr>
              <w:t xml:space="preserve"> </w:t>
            </w:r>
          </w:p>
          <w:p w:rsidR="00F23EB7" w:rsidRDefault="00F23EB7" w:rsidP="00F23EB7">
            <w:pPr>
              <w:pStyle w:val="Paragraphedeliste"/>
              <w:rPr>
                <w:rFonts w:asciiTheme="minorHAnsi" w:hAnsiTheme="minorHAnsi"/>
              </w:rPr>
            </w:pPr>
          </w:p>
          <w:p w:rsidR="000435BC" w:rsidRPr="0020579A" w:rsidRDefault="000435BC" w:rsidP="00F23EB7">
            <w:pPr>
              <w:pStyle w:val="Paragraphedeliste"/>
              <w:rPr>
                <w:rFonts w:asciiTheme="minorHAnsi" w:hAnsiTheme="minorHAnsi"/>
              </w:rPr>
            </w:pPr>
          </w:p>
          <w:p w:rsidR="0020579A" w:rsidRPr="0020579A" w:rsidRDefault="0020579A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ja-JP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9315"/>
            </w:tblGrid>
            <w:tr w:rsidR="0020579A" w:rsidRPr="0020579A" w:rsidTr="00A632A5">
              <w:tc>
                <w:tcPr>
                  <w:tcW w:w="93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579A" w:rsidRPr="0020579A" w:rsidRDefault="0020579A" w:rsidP="00F23EB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</w:pPr>
                  <w:r w:rsidRPr="0020579A"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  <w:t>Fiche thématique</w:t>
                  </w:r>
                  <w:r w:rsidR="00F23EB7"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  <w:t xml:space="preserve"> 4</w:t>
                  </w:r>
                  <w:r w:rsidRPr="0020579A"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  <w:t xml:space="preserve"> : </w:t>
                  </w:r>
                  <w:r w:rsidR="00F23EB7"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  <w:t>production, reproduction et agencement de l’information</w:t>
                  </w:r>
                  <w:r w:rsidRPr="0020579A">
                    <w:rPr>
                      <w:rFonts w:asciiTheme="minorHAnsi" w:hAnsiTheme="minorHAnsi"/>
                      <w:b/>
                      <w:bCs/>
                      <w:iCs/>
                      <w:color w:val="4F81BD" w:themeColor="accent1"/>
                      <w:lang w:val="fr-BE" w:eastAsia="ja-JP"/>
                    </w:rPr>
                    <w:t xml:space="preserve"> – questionnement relatif au plagiat</w:t>
                  </w:r>
                </w:p>
              </w:tc>
            </w:tr>
          </w:tbl>
          <w:p w:rsidR="0028250F" w:rsidRPr="0020579A" w:rsidRDefault="0028250F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</w:tc>
      </w:tr>
      <w:tr w:rsidR="0020579A" w:rsidRPr="005F73DF" w:rsidTr="00F23EB7">
        <w:trPr>
          <w:trHeight w:val="1257"/>
        </w:trPr>
        <w:tc>
          <w:tcPr>
            <w:tcW w:w="9622" w:type="dxa"/>
            <w:tcBorders>
              <w:top w:val="nil"/>
              <w:left w:val="single" w:sz="4" w:space="0" w:color="auto"/>
              <w:bottom w:val="nil"/>
            </w:tcBorders>
          </w:tcPr>
          <w:p w:rsidR="00F23EB7" w:rsidRDefault="00F23EB7" w:rsidP="00F23EB7">
            <w:pPr>
              <w:rPr>
                <w:color w:val="00B050"/>
              </w:rPr>
            </w:pPr>
          </w:p>
          <w:p w:rsidR="00993A53" w:rsidRPr="00993A53" w:rsidRDefault="00993A53" w:rsidP="00993A5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/>
              </w:rPr>
            </w:pPr>
            <w:r w:rsidRPr="00F23EB7">
              <w:rPr>
                <w:rFonts w:asciiTheme="minorHAnsi" w:hAnsiTheme="minorHAnsi"/>
              </w:rPr>
              <w:t xml:space="preserve">« Les jeunes et Internet : guide pédagogique et ludique », in Enseignement.be (s. </w:t>
            </w:r>
            <w:proofErr w:type="gramStart"/>
            <w:r w:rsidRPr="00F23EB7">
              <w:rPr>
                <w:rFonts w:asciiTheme="minorHAnsi" w:hAnsiTheme="minorHAnsi"/>
              </w:rPr>
              <w:t>d.,</w:t>
            </w:r>
            <w:proofErr w:type="gramEnd"/>
            <w:r w:rsidRPr="00F23EB7">
              <w:rPr>
                <w:rFonts w:asciiTheme="minorHAnsi" w:hAnsiTheme="minorHAnsi"/>
              </w:rPr>
              <w:t xml:space="preserve"> consulté le </w:t>
            </w:r>
            <w:r>
              <w:rPr>
                <w:rFonts w:asciiTheme="minorHAnsi" w:hAnsiTheme="minorHAnsi"/>
              </w:rPr>
              <w:t>22 juillet</w:t>
            </w:r>
            <w:r w:rsidRPr="00F23EB7">
              <w:rPr>
                <w:rFonts w:asciiTheme="minorHAnsi" w:hAnsiTheme="minorHAnsi"/>
              </w:rPr>
              <w:t xml:space="preserve"> 2013) : </w:t>
            </w:r>
            <w:hyperlink r:id="rId21" w:history="1">
              <w:r w:rsidRPr="00F23EB7">
                <w:rPr>
                  <w:rStyle w:val="Lienhypertexte"/>
                  <w:rFonts w:asciiTheme="minorHAnsi" w:hAnsiTheme="minorHAnsi"/>
                </w:rPr>
                <w:t>http://www.enseignement.be/index.php?page=26149</w:t>
              </w:r>
            </w:hyperlink>
          </w:p>
          <w:p w:rsidR="00993A53" w:rsidRPr="00993A53" w:rsidRDefault="00993A53" w:rsidP="00993A53">
            <w:pPr>
              <w:pStyle w:val="Paragraphedeliste"/>
              <w:numPr>
                <w:ilvl w:val="1"/>
                <w:numId w:val="1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Droit d’auteur : </w:t>
            </w:r>
            <w:hyperlink r:id="rId22" w:history="1">
              <w:r w:rsidRPr="00ED723A">
                <w:rPr>
                  <w:rStyle w:val="Lienhypertexte"/>
                  <w:rFonts w:asciiTheme="minorHAnsi" w:hAnsiTheme="minorHAnsi"/>
                </w:rPr>
                <w:t>www.enseignement.be/download.php?do_id=6209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  <w:p w:rsidR="00993A53" w:rsidRDefault="00993A53" w:rsidP="000435BC">
            <w:pPr>
              <w:rPr>
                <w:b/>
              </w:rPr>
            </w:pPr>
          </w:p>
          <w:p w:rsidR="00135334" w:rsidRPr="000435BC" w:rsidRDefault="00135334" w:rsidP="000435BC">
            <w:pPr>
              <w:rPr>
                <w:b/>
              </w:rPr>
            </w:pPr>
            <w:r w:rsidRPr="000435BC">
              <w:rPr>
                <w:b/>
              </w:rPr>
              <w:t xml:space="preserve">Pages spécialement consacrées au plagiat par </w:t>
            </w:r>
            <w:r w:rsidR="00F23EB7" w:rsidRPr="000435BC">
              <w:rPr>
                <w:b/>
              </w:rPr>
              <w:t>d</w:t>
            </w:r>
            <w:r w:rsidRPr="000435BC">
              <w:rPr>
                <w:b/>
              </w:rPr>
              <w:t>es universités</w:t>
            </w:r>
          </w:p>
          <w:p w:rsidR="00135334" w:rsidRDefault="00135334" w:rsidP="000435BC"/>
          <w:p w:rsidR="00135334" w:rsidRDefault="00135334" w:rsidP="000435BC">
            <w:pPr>
              <w:numPr>
                <w:ilvl w:val="0"/>
                <w:numId w:val="23"/>
              </w:numPr>
            </w:pPr>
            <w:r>
              <w:t>Bibliothèques de l’ULB : </w:t>
            </w:r>
            <w:hyperlink r:id="rId23" w:tgtFrame="_blank" w:history="1">
              <w:r>
                <w:rPr>
                  <w:rStyle w:val="Lienhypertexte"/>
                </w:rPr>
                <w:t>http://www.bib.ulb.ac.be/fr/aide/eviter-le-plagiat/index.html</w:t>
              </w:r>
            </w:hyperlink>
            <w:r>
              <w:t> </w:t>
            </w:r>
          </w:p>
          <w:p w:rsidR="00135334" w:rsidRDefault="00135334" w:rsidP="000435BC">
            <w:pPr>
              <w:numPr>
                <w:ilvl w:val="0"/>
                <w:numId w:val="23"/>
              </w:numPr>
            </w:pPr>
            <w:proofErr w:type="spellStart"/>
            <w:r>
              <w:t>ULg</w:t>
            </w:r>
            <w:proofErr w:type="spellEnd"/>
            <w:r>
              <w:t xml:space="preserve"> : </w:t>
            </w:r>
          </w:p>
          <w:p w:rsidR="00135334" w:rsidRDefault="002908C0" w:rsidP="000435BC">
            <w:pPr>
              <w:numPr>
                <w:ilvl w:val="1"/>
                <w:numId w:val="23"/>
              </w:numPr>
            </w:pPr>
            <w:hyperlink r:id="rId24" w:tgtFrame="_blank" w:history="1">
              <w:r w:rsidR="00135334">
                <w:rPr>
                  <w:rStyle w:val="Lienhypertexte"/>
                </w:rPr>
                <w:t>http://www.ulg.ac.be/cms/c_146131/le-plagiat</w:t>
              </w:r>
            </w:hyperlink>
          </w:p>
          <w:p w:rsidR="00135334" w:rsidRDefault="002908C0" w:rsidP="000435BC">
            <w:pPr>
              <w:numPr>
                <w:ilvl w:val="1"/>
                <w:numId w:val="23"/>
              </w:numPr>
            </w:pPr>
            <w:hyperlink r:id="rId25" w:tgtFrame="_blank" w:history="1">
              <w:r w:rsidR="00135334">
                <w:rPr>
                  <w:rStyle w:val="Lienhypertexte"/>
                </w:rPr>
                <w:t>http://www.ulg.ac.be/upload/docs/application/pdf/2008-07/plagiat.pdf</w:t>
              </w:r>
            </w:hyperlink>
            <w:r w:rsidR="00135334">
              <w:t> </w:t>
            </w:r>
          </w:p>
          <w:p w:rsidR="00135334" w:rsidRDefault="00135334" w:rsidP="000435BC">
            <w:pPr>
              <w:numPr>
                <w:ilvl w:val="0"/>
                <w:numId w:val="23"/>
              </w:numPr>
            </w:pPr>
            <w:r>
              <w:t>UCL : </w:t>
            </w:r>
            <w:hyperlink r:id="rId26" w:tgtFrame="_blank" w:history="1">
              <w:r>
                <w:rPr>
                  <w:rStyle w:val="Lienhypertexte"/>
                </w:rPr>
                <w:t>http://www.uclouvain.be/plagiat.html</w:t>
              </w:r>
            </w:hyperlink>
            <w:r>
              <w:t> </w:t>
            </w:r>
          </w:p>
          <w:p w:rsidR="00135334" w:rsidRDefault="00135334" w:rsidP="000435BC">
            <w:pPr>
              <w:numPr>
                <w:ilvl w:val="0"/>
                <w:numId w:val="23"/>
              </w:numPr>
            </w:pPr>
            <w:r>
              <w:t>Université de Montréal : </w:t>
            </w:r>
            <w:hyperlink r:id="rId27" w:tgtFrame="_blank" w:history="1">
              <w:r>
                <w:rPr>
                  <w:rStyle w:val="Lienhypertexte"/>
                </w:rPr>
                <w:t>http://www.integrite.umontreal.ca</w:t>
              </w:r>
            </w:hyperlink>
            <w:r>
              <w:t> </w:t>
            </w:r>
          </w:p>
          <w:p w:rsidR="00135334" w:rsidRDefault="00135334" w:rsidP="000435BC">
            <w:pPr>
              <w:numPr>
                <w:ilvl w:val="0"/>
                <w:numId w:val="23"/>
              </w:numPr>
            </w:pPr>
            <w:r>
              <w:t xml:space="preserve">Bibliothèques de l’UQAM : </w:t>
            </w:r>
            <w:hyperlink r:id="rId28" w:tgtFrame="_blank" w:history="1">
              <w:r>
                <w:rPr>
                  <w:rStyle w:val="Lienhypertexte"/>
                </w:rPr>
                <w:t>http://www.bibliotheques.uqam.ca/recherche/plagiat</w:t>
              </w:r>
            </w:hyperlink>
            <w:r>
              <w:t> </w:t>
            </w:r>
          </w:p>
          <w:p w:rsidR="00135334" w:rsidRDefault="00135334" w:rsidP="00F23EB7"/>
          <w:p w:rsidR="00135334" w:rsidRPr="000435BC" w:rsidRDefault="00135334" w:rsidP="000435BC">
            <w:pPr>
              <w:rPr>
                <w:b/>
              </w:rPr>
            </w:pPr>
            <w:r w:rsidRPr="000435BC">
              <w:rPr>
                <w:b/>
              </w:rPr>
              <w:t>Liens divers concernant le plagiat</w:t>
            </w:r>
          </w:p>
          <w:p w:rsidR="00135334" w:rsidRDefault="00135334" w:rsidP="000435BC"/>
          <w:p w:rsidR="00135334" w:rsidRDefault="00135334" w:rsidP="000435BC">
            <w:pPr>
              <w:numPr>
                <w:ilvl w:val="0"/>
                <w:numId w:val="25"/>
              </w:numPr>
            </w:pPr>
            <w:r>
              <w:t xml:space="preserve">BERGADAA, M. [OVSM - Observatoire de Vente et Stratégies du Marketing de </w:t>
            </w:r>
            <w:r>
              <w:lastRenderedPageBreak/>
              <w:t xml:space="preserve">Genève], Site http://responsable.unige.ch : « Internet : Fraude et déontologie selon les acteurs universitaires » : </w:t>
            </w:r>
            <w:hyperlink r:id="rId29" w:tgtFrame="_blank" w:history="1">
              <w:r>
                <w:rPr>
                  <w:rStyle w:val="Lienhypertexte"/>
                </w:rPr>
                <w:t>http://responsable.unige.ch</w:t>
              </w:r>
            </w:hyperlink>
          </w:p>
          <w:p w:rsidR="00135334" w:rsidRDefault="00135334" w:rsidP="000435BC">
            <w:pPr>
              <w:numPr>
                <w:ilvl w:val="0"/>
                <w:numId w:val="25"/>
              </w:numPr>
            </w:pPr>
            <w:r>
              <w:t>KOUBI, G., « Lutter contre le plagiat à l’Université. A l’attention des étudiants de Master 2 Recherches... et des doctorants », le 02/11/2008 :</w:t>
            </w:r>
            <w:r w:rsidR="0077553A">
              <w:t xml:space="preserve"> </w:t>
            </w:r>
            <w:hyperlink r:id="rId30" w:tgtFrame="_blank" w:history="1">
              <w:r>
                <w:rPr>
                  <w:rStyle w:val="Lienhypertexte"/>
                </w:rPr>
                <w:t>http://koubi.fr/spip.php?article161</w:t>
              </w:r>
            </w:hyperlink>
          </w:p>
          <w:p w:rsidR="00135334" w:rsidRPr="00135334" w:rsidRDefault="00135334" w:rsidP="000435BC">
            <w:pPr>
              <w:numPr>
                <w:ilvl w:val="0"/>
                <w:numId w:val="25"/>
              </w:numPr>
            </w:pPr>
            <w:r>
              <w:t>MAUREL-INDART, H., Site leplagiat.net : </w:t>
            </w:r>
            <w:hyperlink r:id="rId31" w:tgtFrame="_blank" w:history="1">
              <w:r>
                <w:rPr>
                  <w:rStyle w:val="Lienhypertexte"/>
                </w:rPr>
                <w:t>http://leplagiat.net</w:t>
              </w:r>
            </w:hyperlink>
          </w:p>
        </w:tc>
      </w:tr>
      <w:tr w:rsidR="00135334" w:rsidRPr="005F73DF" w:rsidTr="00F23EB7">
        <w:trPr>
          <w:trHeight w:val="1257"/>
        </w:trPr>
        <w:tc>
          <w:tcPr>
            <w:tcW w:w="9622" w:type="dxa"/>
            <w:tcBorders>
              <w:top w:val="nil"/>
              <w:left w:val="single" w:sz="4" w:space="0" w:color="auto"/>
            </w:tcBorders>
          </w:tcPr>
          <w:p w:rsidR="00135334" w:rsidRDefault="00135334" w:rsidP="00F23E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</w:p>
          <w:p w:rsidR="00F23EB7" w:rsidRDefault="00F23EB7" w:rsidP="00F23EB7">
            <w:pPr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  <w:r w:rsidRPr="00F23EB7">
              <w:t xml:space="preserve">Sur le plagiat, </w:t>
            </w:r>
            <w:r>
              <w:t>voir</w:t>
            </w:r>
            <w:r w:rsidRPr="00F23EB7">
              <w:t xml:space="preserve"> aussi une vidéo ludique et drôle de l’université de Bergen (sous titrée EN</w:t>
            </w:r>
            <w:r>
              <w:t>, mise en ligne le 27/05/2010</w:t>
            </w:r>
            <w:r w:rsidRPr="00F23EB7">
              <w:t xml:space="preserve">) : </w:t>
            </w:r>
            <w:hyperlink r:id="rId32" w:history="1">
              <w:r w:rsidRPr="00F23EB7">
                <w:rPr>
                  <w:rStyle w:val="Lienhypertexte"/>
                </w:rPr>
                <w:t>https://www.youtube.com/watch?v=Mwbw9KF-ACY</w:t>
              </w:r>
            </w:hyperlink>
          </w:p>
        </w:tc>
      </w:tr>
    </w:tbl>
    <w:p w:rsidR="00626B6B" w:rsidRPr="005F73DF" w:rsidRDefault="00626B6B" w:rsidP="00F21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141413"/>
          <w:lang w:eastAsia="ja-JP"/>
        </w:rPr>
      </w:pPr>
    </w:p>
    <w:sectPr w:rsidR="00626B6B" w:rsidRPr="005F73DF" w:rsidSect="00F21374">
      <w:footerReference w:type="default" r:id="rId33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91" w:rsidRDefault="001D5391" w:rsidP="00C10E4D">
      <w:r>
        <w:separator/>
      </w:r>
    </w:p>
  </w:endnote>
  <w:endnote w:type="continuationSeparator" w:id="0">
    <w:p w:rsidR="001D5391" w:rsidRDefault="001D5391" w:rsidP="00C1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E4D" w:rsidRDefault="00C10E4D">
    <w:pPr>
      <w:pStyle w:val="Pieddepage"/>
    </w:pPr>
    <w:r w:rsidRPr="0021618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-161290</wp:posOffset>
          </wp:positionV>
          <wp:extent cx="937260" cy="609600"/>
          <wp:effectExtent l="0" t="0" r="0" b="0"/>
          <wp:wrapSquare wrapText="bothSides"/>
          <wp:docPr id="6" name="Image 4" descr="logomedia fond [320x200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edia fond [320x200].png"/>
                  <pic:cNvPicPr/>
                </pic:nvPicPr>
                <pic:blipFill>
                  <a:blip r:embed="rId1"/>
                  <a:srcRect b="31429"/>
                  <a:stretch>
                    <a:fillRect/>
                  </a:stretch>
                </pic:blipFill>
                <pic:spPr>
                  <a:xfrm>
                    <a:off x="0" y="0"/>
                    <a:ext cx="93726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8C0" w:rsidRPr="002908C0">
      <w:rPr>
        <w:noProof/>
        <w:lang w:val="fr-BE" w:eastAsia="fr-BE"/>
      </w:rPr>
      <w:pict>
        <v:rect id="Rectangle 7" o:spid="_x0000_s4098" style="position:absolute;margin-left:150.65pt;margin-top:27.5pt;width:326.85pt;height:21.6pt;z-index:251659264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" o:allowincell="f" fillcolor="#577679" stroked="f" strokecolor="#943634 [2405]">
          <v:textbox>
            <w:txbxContent>
              <w:p w:rsidR="00C10E4D" w:rsidRPr="003412C9" w:rsidRDefault="00C10E4D" w:rsidP="00C10E4D">
                <w:pPr>
                  <w:pStyle w:val="En-tte"/>
                  <w:rPr>
                    <w:color w:val="FFFFFF" w:themeColor="background1"/>
                    <w:lang w:val="fr-BE"/>
                  </w:rPr>
                </w:pPr>
                <w:r>
                  <w:rPr>
                    <w:noProof/>
                    <w:color w:val="FFFFFF" w:themeColor="background1"/>
                    <w:spacing w:val="60"/>
                  </w:rPr>
                  <w:drawing>
                    <wp:inline distT="0" distB="0" distL="0" distR="0">
                      <wp:extent cx="3968115" cy="259358"/>
                      <wp:effectExtent l="19050" t="0" r="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8115" cy="2593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margin"/>
        </v:rect>
      </w:pict>
    </w:r>
    <w:r w:rsidR="002908C0" w:rsidRPr="002908C0">
      <w:rPr>
        <w:noProof/>
        <w:lang w:val="fr-BE" w:eastAsia="fr-BE"/>
      </w:rPr>
      <w:pict>
        <v:rect id="Rectangle 8" o:spid="_x0000_s4097" style="position:absolute;margin-left:481.25pt;margin-top:27.5pt;width:105.1pt;height:21.6pt;z-index:251658240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" o:allowincell="f" fillcolor="#577679" stroked="f">
          <v:textbox>
            <w:txbxContent>
              <w:p w:rsidR="00C10E4D" w:rsidRDefault="00C10E4D" w:rsidP="00C10E4D">
                <w:pPr>
                  <w:pStyle w:val="Pieddepage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Page </w:t>
                </w:r>
                <w:r w:rsidR="002908C0" w:rsidRPr="002908C0">
                  <w:fldChar w:fldCharType="begin"/>
                </w:r>
                <w:r>
                  <w:instrText xml:space="preserve"> PAGE   \* MERGEFORMAT </w:instrText>
                </w:r>
                <w:r w:rsidR="002908C0" w:rsidRPr="002908C0">
                  <w:fldChar w:fldCharType="separate"/>
                </w:r>
                <w:r w:rsidR="00993A53" w:rsidRPr="00993A53">
                  <w:rPr>
                    <w:noProof/>
                    <w:color w:val="FFFFFF" w:themeColor="background1"/>
                  </w:rPr>
                  <w:t>2</w:t>
                </w:r>
                <w:r w:rsidR="002908C0"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91" w:rsidRDefault="001D5391" w:rsidP="00C10E4D">
      <w:r>
        <w:separator/>
      </w:r>
    </w:p>
  </w:footnote>
  <w:footnote w:type="continuationSeparator" w:id="0">
    <w:p w:rsidR="001D5391" w:rsidRDefault="001D5391" w:rsidP="00C10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A6500"/>
    <w:multiLevelType w:val="hybridMultilevel"/>
    <w:tmpl w:val="4AE25806"/>
    <w:lvl w:ilvl="0" w:tplc="F4309AA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5806A3"/>
    <w:multiLevelType w:val="hybridMultilevel"/>
    <w:tmpl w:val="88E2E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010DD"/>
    <w:multiLevelType w:val="hybridMultilevel"/>
    <w:tmpl w:val="4DAE7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41243"/>
    <w:multiLevelType w:val="hybridMultilevel"/>
    <w:tmpl w:val="A184AF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B572BE"/>
    <w:multiLevelType w:val="hybridMultilevel"/>
    <w:tmpl w:val="7C1E0014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50A0E"/>
    <w:multiLevelType w:val="hybridMultilevel"/>
    <w:tmpl w:val="ED94D4AC"/>
    <w:lvl w:ilvl="0" w:tplc="089229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3300A"/>
    <w:multiLevelType w:val="hybridMultilevel"/>
    <w:tmpl w:val="4EF0DF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6FD7494"/>
    <w:multiLevelType w:val="hybridMultilevel"/>
    <w:tmpl w:val="537A0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46E56"/>
    <w:multiLevelType w:val="hybridMultilevel"/>
    <w:tmpl w:val="B524CD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328B0"/>
    <w:multiLevelType w:val="hybridMultilevel"/>
    <w:tmpl w:val="52AE70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F4309AA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4F81BD" w:themeColor="accent1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EF765C2"/>
    <w:multiLevelType w:val="hybridMultilevel"/>
    <w:tmpl w:val="02247C28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F4309AA4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color w:val="4F81BD" w:themeColor="accent1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A3E3D"/>
    <w:multiLevelType w:val="hybridMultilevel"/>
    <w:tmpl w:val="B8B820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3962AC"/>
    <w:multiLevelType w:val="hybridMultilevel"/>
    <w:tmpl w:val="0FF69C6C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C52AC"/>
    <w:multiLevelType w:val="hybridMultilevel"/>
    <w:tmpl w:val="BF6E614E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44624"/>
    <w:multiLevelType w:val="hybridMultilevel"/>
    <w:tmpl w:val="2AF69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F431E"/>
    <w:multiLevelType w:val="hybridMultilevel"/>
    <w:tmpl w:val="275409BA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B7F68"/>
    <w:multiLevelType w:val="hybridMultilevel"/>
    <w:tmpl w:val="32C625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E4224"/>
    <w:multiLevelType w:val="hybridMultilevel"/>
    <w:tmpl w:val="5D5E3B42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000AE"/>
    <w:multiLevelType w:val="hybridMultilevel"/>
    <w:tmpl w:val="618801C2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518D6"/>
    <w:multiLevelType w:val="hybridMultilevel"/>
    <w:tmpl w:val="EA3469C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432333"/>
    <w:multiLevelType w:val="hybridMultilevel"/>
    <w:tmpl w:val="340ACD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B644E"/>
    <w:multiLevelType w:val="hybridMultilevel"/>
    <w:tmpl w:val="B170B5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2C3B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18"/>
  </w:num>
  <w:num w:numId="6">
    <w:abstractNumId w:val="4"/>
  </w:num>
  <w:num w:numId="7">
    <w:abstractNumId w:val="9"/>
  </w:num>
  <w:num w:numId="8">
    <w:abstractNumId w:val="16"/>
  </w:num>
  <w:num w:numId="9">
    <w:abstractNumId w:val="2"/>
  </w:num>
  <w:num w:numId="10">
    <w:abstractNumId w:val="6"/>
  </w:num>
  <w:num w:numId="11">
    <w:abstractNumId w:val="19"/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23"/>
  </w:num>
  <w:num w:numId="19">
    <w:abstractNumId w:val="10"/>
  </w:num>
  <w:num w:numId="20">
    <w:abstractNumId w:val="8"/>
  </w:num>
  <w:num w:numId="21">
    <w:abstractNumId w:val="13"/>
  </w:num>
  <w:num w:numId="22">
    <w:abstractNumId w:val="20"/>
  </w:num>
  <w:num w:numId="23">
    <w:abstractNumId w:val="15"/>
  </w:num>
  <w:num w:numId="24">
    <w:abstractNumId w:val="11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1374"/>
    <w:rsid w:val="00005A1C"/>
    <w:rsid w:val="000435BC"/>
    <w:rsid w:val="000D619C"/>
    <w:rsid w:val="000E55FE"/>
    <w:rsid w:val="00105056"/>
    <w:rsid w:val="00135334"/>
    <w:rsid w:val="001C03F0"/>
    <w:rsid w:val="001D0A5D"/>
    <w:rsid w:val="001D5391"/>
    <w:rsid w:val="0020579A"/>
    <w:rsid w:val="0028250F"/>
    <w:rsid w:val="002908C0"/>
    <w:rsid w:val="003A15DD"/>
    <w:rsid w:val="003D719B"/>
    <w:rsid w:val="003E3862"/>
    <w:rsid w:val="00434211"/>
    <w:rsid w:val="004B141A"/>
    <w:rsid w:val="00514BD6"/>
    <w:rsid w:val="005751DA"/>
    <w:rsid w:val="005E40FA"/>
    <w:rsid w:val="005F73DF"/>
    <w:rsid w:val="00626B6B"/>
    <w:rsid w:val="0075720D"/>
    <w:rsid w:val="007637FC"/>
    <w:rsid w:val="0077553A"/>
    <w:rsid w:val="0079203B"/>
    <w:rsid w:val="008C3C06"/>
    <w:rsid w:val="00944FEA"/>
    <w:rsid w:val="00993A53"/>
    <w:rsid w:val="009D0EC0"/>
    <w:rsid w:val="009F5E04"/>
    <w:rsid w:val="00A34F44"/>
    <w:rsid w:val="00AC78EA"/>
    <w:rsid w:val="00B02365"/>
    <w:rsid w:val="00C067D0"/>
    <w:rsid w:val="00C10E4D"/>
    <w:rsid w:val="00C26085"/>
    <w:rsid w:val="00CA3F94"/>
    <w:rsid w:val="00CF67DF"/>
    <w:rsid w:val="00D57A13"/>
    <w:rsid w:val="00D72DDD"/>
    <w:rsid w:val="00E41FBE"/>
    <w:rsid w:val="00E66AB0"/>
    <w:rsid w:val="00EB307F"/>
    <w:rsid w:val="00F21374"/>
    <w:rsid w:val="00F23EB7"/>
    <w:rsid w:val="00FA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EA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73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7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3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F73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F73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F73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10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0E4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0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E4D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E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E4D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20579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67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73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7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3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F73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F73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F73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10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0E4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0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E4D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E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E4D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205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ones.pro/go.php?http://icdn.pro/images/fr/l/i/livre-un-diplome-enseignement-icone-4715-128.png" TargetMode="External"/><Relationship Id="rId13" Type="http://schemas.openxmlformats.org/officeDocument/2006/relationships/hyperlink" Target="http://www.enseignement.be/index.php?page=26149" TargetMode="External"/><Relationship Id="rId18" Type="http://schemas.openxmlformats.org/officeDocument/2006/relationships/hyperlink" Target="http://economie.fgov.be/fr/consommateurs/Internet/securite_information/protection_donnees_personnelles/" TargetMode="External"/><Relationship Id="rId26" Type="http://schemas.openxmlformats.org/officeDocument/2006/relationships/hyperlink" Target="http://www.uclouvain.be/plagia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seignement.be/index.php?page=2614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e.int/AboutCoe/media/interface/publications/fiches_dh_fr.pdf" TargetMode="External"/><Relationship Id="rId17" Type="http://schemas.openxmlformats.org/officeDocument/2006/relationships/hyperlink" Target="http://www.privacycampaign.eu/what-is-data-protection/" TargetMode="External"/><Relationship Id="rId25" Type="http://schemas.openxmlformats.org/officeDocument/2006/relationships/hyperlink" Target="http://www.ulg.ac.be/upload/docs/application/pdf/2008-07/plagiat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dri.org/files/paper06_datap.pdf" TargetMode="External"/><Relationship Id="rId20" Type="http://schemas.openxmlformats.org/officeDocument/2006/relationships/hyperlink" Target="http://www.justice-en-ligne.be/article522.html" TargetMode="External"/><Relationship Id="rId29" Type="http://schemas.openxmlformats.org/officeDocument/2006/relationships/hyperlink" Target="http://responsable.unige.ch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seignement.be/index.php?page=26149" TargetMode="External"/><Relationship Id="rId24" Type="http://schemas.openxmlformats.org/officeDocument/2006/relationships/hyperlink" Target="http://www.ulg.ac.be/cms/c_146131/le-plagiat" TargetMode="External"/><Relationship Id="rId32" Type="http://schemas.openxmlformats.org/officeDocument/2006/relationships/hyperlink" Target="https://www.youtube.com/watch?v=Mwbw9KF-A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seignement.be/download.php?do_id=6206" TargetMode="External"/><Relationship Id="rId23" Type="http://schemas.openxmlformats.org/officeDocument/2006/relationships/hyperlink" Target="http://www.bib.ulb.ac.be/fr/aide/eviter-le-plagiat/index.html" TargetMode="External"/><Relationship Id="rId28" Type="http://schemas.openxmlformats.org/officeDocument/2006/relationships/hyperlink" Target="http://www.bibliotheques.uqam.ca/recherche/plagiat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enseignement.be/index.php?page=26433" TargetMode="External"/><Relationship Id="rId19" Type="http://schemas.openxmlformats.org/officeDocument/2006/relationships/hyperlink" Target="http://www.amnestyinternational.be/doc/militer/militer-pres-de-chez-vous/les-groupes-ecoles/l-espace-enseignants/article/dossier-pedagogique-2011" TargetMode="External"/><Relationship Id="rId31" Type="http://schemas.openxmlformats.org/officeDocument/2006/relationships/hyperlink" Target="http://leplagiat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enseignement.be/download.php?do_id=6208" TargetMode="External"/><Relationship Id="rId22" Type="http://schemas.openxmlformats.org/officeDocument/2006/relationships/hyperlink" Target="http://www.enseignement.be/download.php?do_id=6209" TargetMode="External"/><Relationship Id="rId27" Type="http://schemas.openxmlformats.org/officeDocument/2006/relationships/hyperlink" Target="http://www.integrite.umontreal.ca" TargetMode="External"/><Relationship Id="rId30" Type="http://schemas.openxmlformats.org/officeDocument/2006/relationships/hyperlink" Target="http://koubi.fr/spip.php?article161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80C2-01CA-47EB-BD82-C0510A0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CSEM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j.lecomte</cp:lastModifiedBy>
  <cp:revision>13</cp:revision>
  <dcterms:created xsi:type="dcterms:W3CDTF">2013-03-22T14:39:00Z</dcterms:created>
  <dcterms:modified xsi:type="dcterms:W3CDTF">2013-07-22T13:37:00Z</dcterms:modified>
</cp:coreProperties>
</file>