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374" w:rsidRPr="009C102F" w:rsidRDefault="009C102F" w:rsidP="009C102F">
      <w:pPr>
        <w:pStyle w:val="Titre"/>
        <w:pBdr>
          <w:bottom w:val="none" w:sz="0" w:space="0" w:color="auto"/>
        </w:pBdr>
        <w:spacing w:after="200" w:line="276" w:lineRule="auto"/>
        <w:contextualSpacing w:val="0"/>
        <w:rPr>
          <w:rFonts w:asciiTheme="minorHAnsi" w:eastAsiaTheme="minorEastAsia" w:hAnsiTheme="minorHAnsi" w:cstheme="minorBidi"/>
          <w:caps/>
          <w:color w:val="4F81BD" w:themeColor="accent1"/>
          <w:spacing w:val="10"/>
          <w:sz w:val="44"/>
          <w:lang w:val="fr-BE" w:eastAsia="en-US" w:bidi="en-US"/>
        </w:rPr>
      </w:pPr>
      <w:r w:rsidRPr="009C102F">
        <w:rPr>
          <w:rFonts w:asciiTheme="minorHAnsi" w:eastAsiaTheme="minorEastAsia" w:hAnsiTheme="minorHAnsi" w:cstheme="minorBidi"/>
          <w:caps/>
          <w:noProof/>
          <w:color w:val="4F81BD" w:themeColor="accent1"/>
          <w:spacing w:val="10"/>
          <w:sz w:val="44"/>
          <w:lang w:val="fr-BE" w:eastAsia="fr-BE"/>
        </w:rPr>
        <w:drawing>
          <wp:anchor distT="0" distB="0" distL="114300" distR="114300" simplePos="0" relativeHeight="251659264" behindDoc="0" locked="0" layoutInCell="1" allowOverlap="1">
            <wp:simplePos x="0" y="0"/>
            <wp:positionH relativeFrom="column">
              <wp:posOffset>-86995</wp:posOffset>
            </wp:positionH>
            <wp:positionV relativeFrom="paragraph">
              <wp:posOffset>-70485</wp:posOffset>
            </wp:positionV>
            <wp:extent cx="753110" cy="753110"/>
            <wp:effectExtent l="0" t="0" r="0" b="0"/>
            <wp:wrapSquare wrapText="bothSides"/>
            <wp:docPr id="4" name="Image 13" descr="D:\Mes documents\Bureau\medias en réseaux\applications_office_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es documents\Bureau\medias en réseaux\applications_office_T.png"/>
                    <pic:cNvPicPr>
                      <a:picLocks noChangeAspect="1" noChangeArrowheads="1"/>
                    </pic:cNvPicPr>
                  </pic:nvPicPr>
                  <pic:blipFill>
                    <a:blip r:embed="rId7" cstate="print"/>
                    <a:srcRect/>
                    <a:stretch>
                      <a:fillRect/>
                    </a:stretch>
                  </pic:blipFill>
                  <pic:spPr bwMode="auto">
                    <a:xfrm>
                      <a:off x="0" y="0"/>
                      <a:ext cx="753110" cy="753110"/>
                    </a:xfrm>
                    <a:prstGeom prst="rect">
                      <a:avLst/>
                    </a:prstGeom>
                    <a:noFill/>
                    <a:ln w="9525">
                      <a:noFill/>
                      <a:miter lim="800000"/>
                      <a:headEnd/>
                      <a:tailEnd/>
                    </a:ln>
                  </pic:spPr>
                </pic:pic>
              </a:graphicData>
            </a:graphic>
          </wp:anchor>
        </w:drawing>
      </w:r>
      <w:r w:rsidR="005F3C02" w:rsidRPr="009C102F">
        <w:rPr>
          <w:rFonts w:asciiTheme="minorHAnsi" w:eastAsiaTheme="minorEastAsia" w:hAnsiTheme="minorHAnsi" w:cstheme="minorBidi"/>
          <w:caps/>
          <w:color w:val="4F81BD" w:themeColor="accent1"/>
          <w:spacing w:val="10"/>
          <w:sz w:val="44"/>
          <w:lang w:val="fr-BE" w:eastAsia="en-US" w:bidi="en-US"/>
        </w:rPr>
        <w:t>L’identité numérique et l’Eternel retour des choses publiées</w:t>
      </w:r>
    </w:p>
    <w:tbl>
      <w:tblPr>
        <w:tblStyle w:val="Grilledutableau"/>
        <w:tblW w:w="0" w:type="auto"/>
        <w:tblLook w:val="04A0"/>
      </w:tblPr>
      <w:tblGrid>
        <w:gridCol w:w="9546"/>
      </w:tblGrid>
      <w:tr w:rsidR="005F73DF" w:rsidRPr="005F73DF" w:rsidTr="005F73DF">
        <w:trPr>
          <w:trHeight w:val="2070"/>
        </w:trPr>
        <w:tc>
          <w:tcPr>
            <w:tcW w:w="9546" w:type="dxa"/>
          </w:tcPr>
          <w:p w:rsidR="005F73DF" w:rsidRPr="005F73DF" w:rsidRDefault="005F73DF" w:rsidP="005F73DF">
            <w:pPr>
              <w:rPr>
                <w:rFonts w:asciiTheme="minorHAnsi" w:hAnsiTheme="minorHAnsi"/>
                <w:lang w:eastAsia="ja-JP"/>
              </w:rPr>
            </w:pPr>
            <w:r w:rsidRPr="005F73DF">
              <w:rPr>
                <w:rFonts w:asciiTheme="minorHAnsi" w:hAnsiTheme="minorHAnsi"/>
                <w:color w:val="4F81BD" w:themeColor="accent1"/>
                <w:lang w:eastAsia="ja-JP"/>
              </w:rPr>
              <w:t>Auteur</w:t>
            </w:r>
            <w:r w:rsidRPr="005F73DF">
              <w:rPr>
                <w:rFonts w:asciiTheme="minorHAnsi" w:hAnsiTheme="minorHAnsi"/>
                <w:lang w:eastAsia="ja-JP"/>
              </w:rPr>
              <w:t> :</w:t>
            </w:r>
            <w:r w:rsidR="005F3C02">
              <w:rPr>
                <w:rFonts w:asciiTheme="minorHAnsi" w:hAnsiTheme="minorHAnsi"/>
                <w:lang w:eastAsia="ja-JP"/>
              </w:rPr>
              <w:t xml:space="preserve"> Michel Berhin</w:t>
            </w:r>
          </w:p>
          <w:p w:rsidR="005F73DF" w:rsidRPr="005F73DF" w:rsidRDefault="005F73DF" w:rsidP="005F73DF">
            <w:pPr>
              <w:rPr>
                <w:rFonts w:asciiTheme="minorHAnsi" w:hAnsiTheme="minorHAnsi"/>
                <w:lang w:eastAsia="ja-JP"/>
              </w:rPr>
            </w:pPr>
            <w:r w:rsidRPr="005F73DF">
              <w:rPr>
                <w:rFonts w:asciiTheme="minorHAnsi" w:hAnsiTheme="minorHAnsi"/>
                <w:color w:val="4F81BD" w:themeColor="accent1"/>
                <w:lang w:eastAsia="ja-JP"/>
              </w:rPr>
              <w:t>Public visé</w:t>
            </w:r>
            <w:r w:rsidRPr="005F73DF">
              <w:rPr>
                <w:rFonts w:asciiTheme="minorHAnsi" w:hAnsiTheme="minorHAnsi"/>
                <w:lang w:eastAsia="ja-JP"/>
              </w:rPr>
              <w:t> :</w:t>
            </w:r>
            <w:r w:rsidR="005F3C02">
              <w:rPr>
                <w:rFonts w:asciiTheme="minorHAnsi" w:hAnsiTheme="minorHAnsi"/>
                <w:lang w:eastAsia="ja-JP"/>
              </w:rPr>
              <w:t xml:space="preserve"> </w:t>
            </w:r>
            <w:r w:rsidR="005F3C02" w:rsidRPr="005F3C02">
              <w:rPr>
                <w:rFonts w:asciiTheme="minorHAnsi" w:hAnsiTheme="minorHAnsi"/>
                <w:lang w:eastAsia="ja-JP"/>
              </w:rPr>
              <w:t>L’activité est réalisable avec des adolescents qui ont déjà une pratique de l’internet, car elle se base sur une identification des traces laissées en ligne. Une variante pourrait réunir des adultes eux aussi familiarisés depuis quelques temps à la navigation et la publication en ligne.</w:t>
            </w:r>
          </w:p>
          <w:p w:rsidR="005F73DF" w:rsidRPr="005F73DF" w:rsidRDefault="005F73DF" w:rsidP="005F73DF">
            <w:pPr>
              <w:rPr>
                <w:rFonts w:asciiTheme="minorHAnsi" w:hAnsiTheme="minorHAnsi"/>
                <w:lang w:eastAsia="ja-JP"/>
              </w:rPr>
            </w:pPr>
            <w:r w:rsidRPr="005F73DF">
              <w:rPr>
                <w:rFonts w:asciiTheme="minorHAnsi" w:hAnsiTheme="minorHAnsi"/>
                <w:color w:val="4F81BD" w:themeColor="accent1"/>
                <w:lang w:eastAsia="ja-JP"/>
              </w:rPr>
              <w:t>Matériel</w:t>
            </w:r>
            <w:r w:rsidRPr="005F73DF">
              <w:rPr>
                <w:rFonts w:asciiTheme="minorHAnsi" w:hAnsiTheme="minorHAnsi"/>
                <w:lang w:eastAsia="ja-JP"/>
              </w:rPr>
              <w:t> :</w:t>
            </w:r>
          </w:p>
          <w:p w:rsidR="005F73DF" w:rsidRPr="005F3C02" w:rsidRDefault="005F73DF" w:rsidP="003D2719">
            <w:pPr>
              <w:pStyle w:val="Paragraphedeliste"/>
              <w:numPr>
                <w:ilvl w:val="0"/>
                <w:numId w:val="4"/>
              </w:numPr>
              <w:rPr>
                <w:rFonts w:asciiTheme="minorHAnsi" w:hAnsiTheme="minorHAnsi"/>
                <w:lang w:eastAsia="ja-JP"/>
              </w:rPr>
            </w:pPr>
            <w:r w:rsidRPr="005F3C02">
              <w:rPr>
                <w:rFonts w:asciiTheme="minorHAnsi" w:hAnsiTheme="minorHAnsi"/>
                <w:lang w:eastAsia="ja-JP"/>
              </w:rPr>
              <w:t xml:space="preserve"> </w:t>
            </w:r>
            <w:r w:rsidR="005F3C02" w:rsidRPr="005F3C02">
              <w:rPr>
                <w:rFonts w:asciiTheme="minorHAnsi" w:hAnsiTheme="minorHAnsi"/>
                <w:lang w:eastAsia="ja-JP"/>
              </w:rPr>
              <w:t>Une salle connectée avec un poste par participant</w:t>
            </w:r>
            <w:r w:rsidRPr="005F3C02">
              <w:rPr>
                <w:rFonts w:asciiTheme="minorHAnsi" w:hAnsiTheme="minorHAnsi"/>
                <w:lang w:eastAsia="ja-JP"/>
              </w:rPr>
              <w:t xml:space="preserve"> </w:t>
            </w:r>
          </w:p>
          <w:p w:rsidR="005F73DF" w:rsidRPr="005F73DF" w:rsidRDefault="005F73DF" w:rsidP="005F73DF">
            <w:pPr>
              <w:rPr>
                <w:rFonts w:asciiTheme="minorHAnsi" w:hAnsiTheme="minorHAnsi"/>
                <w:lang w:eastAsia="ja-JP"/>
              </w:rPr>
            </w:pPr>
            <w:r w:rsidRPr="005F73DF">
              <w:rPr>
                <w:rFonts w:asciiTheme="minorHAnsi" w:hAnsiTheme="minorHAnsi"/>
                <w:color w:val="4F81BD" w:themeColor="accent1"/>
                <w:lang w:eastAsia="ja-JP"/>
              </w:rPr>
              <w:t>Durée totale</w:t>
            </w:r>
            <w:r w:rsidRPr="005F73DF">
              <w:rPr>
                <w:rFonts w:asciiTheme="minorHAnsi" w:hAnsiTheme="minorHAnsi"/>
                <w:lang w:eastAsia="ja-JP"/>
              </w:rPr>
              <w:t> :</w:t>
            </w:r>
            <w:r w:rsidR="005F3C02">
              <w:rPr>
                <w:rFonts w:asciiTheme="minorHAnsi" w:hAnsiTheme="minorHAnsi"/>
                <w:lang w:eastAsia="ja-JP"/>
              </w:rPr>
              <w:t xml:space="preserve"> Une heure</w:t>
            </w:r>
            <w:bookmarkStart w:id="0" w:name="_GoBack"/>
            <w:bookmarkEnd w:id="0"/>
          </w:p>
          <w:p w:rsidR="005F73DF" w:rsidRPr="005F73DF" w:rsidRDefault="005F73DF" w:rsidP="005F73DF">
            <w:pPr>
              <w:rPr>
                <w:rFonts w:asciiTheme="minorHAnsi" w:hAnsiTheme="minorHAnsi"/>
                <w:lang w:eastAsia="ja-JP"/>
              </w:rPr>
            </w:pPr>
            <w:r w:rsidRPr="005F73DF">
              <w:rPr>
                <w:rFonts w:asciiTheme="minorHAnsi" w:hAnsiTheme="minorHAnsi"/>
                <w:color w:val="4F81BD" w:themeColor="accent1"/>
                <w:lang w:eastAsia="ja-JP"/>
              </w:rPr>
              <w:t>Nombre de séquences</w:t>
            </w:r>
            <w:r w:rsidRPr="005F73DF">
              <w:rPr>
                <w:rFonts w:asciiTheme="minorHAnsi" w:hAnsiTheme="minorHAnsi"/>
                <w:lang w:eastAsia="ja-JP"/>
              </w:rPr>
              <w:t> :</w:t>
            </w:r>
            <w:r w:rsidR="005F3C02">
              <w:rPr>
                <w:rFonts w:asciiTheme="minorHAnsi" w:hAnsiTheme="minorHAnsi"/>
                <w:lang w:eastAsia="ja-JP"/>
              </w:rPr>
              <w:t xml:space="preserve"> 2 ou 3</w:t>
            </w:r>
          </w:p>
        </w:tc>
      </w:tr>
    </w:tbl>
    <w:p w:rsidR="00F21374" w:rsidRPr="005F73DF" w:rsidRDefault="00F21374" w:rsidP="00F213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Calibri"/>
          <w:color w:val="141413"/>
          <w:lang w:eastAsia="ja-JP"/>
        </w:rPr>
      </w:pPr>
    </w:p>
    <w:tbl>
      <w:tblPr>
        <w:tblStyle w:val="Grilledutableau"/>
        <w:tblW w:w="0" w:type="auto"/>
        <w:tblLook w:val="04A0"/>
      </w:tblPr>
      <w:tblGrid>
        <w:gridCol w:w="9546"/>
      </w:tblGrid>
      <w:tr w:rsidR="005F73DF" w:rsidRPr="005F73DF" w:rsidTr="005F73DF">
        <w:tc>
          <w:tcPr>
            <w:tcW w:w="9546" w:type="dxa"/>
          </w:tcPr>
          <w:p w:rsidR="005F73DF" w:rsidRPr="005F73DF" w:rsidRDefault="005F73DF" w:rsidP="00546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Calibri"/>
                <w:b/>
                <w:bCs/>
                <w:color w:val="141413"/>
                <w:lang w:eastAsia="ja-JP"/>
              </w:rPr>
            </w:pPr>
            <w:r w:rsidRPr="005F73DF">
              <w:rPr>
                <w:rFonts w:asciiTheme="minorHAnsi" w:hAnsiTheme="minorHAnsi"/>
                <w:color w:val="4F81BD" w:themeColor="accent1"/>
                <w:lang w:eastAsia="ja-JP"/>
              </w:rPr>
              <w:t>Objectifs</w:t>
            </w:r>
            <w:r w:rsidRPr="005F73DF">
              <w:rPr>
                <w:rFonts w:asciiTheme="minorHAnsi" w:hAnsiTheme="minorHAnsi" w:cs="Calibri"/>
                <w:b/>
                <w:bCs/>
                <w:color w:val="141413"/>
                <w:lang w:eastAsia="ja-JP"/>
              </w:rPr>
              <w:t> :</w:t>
            </w:r>
          </w:p>
          <w:p w:rsidR="005F3C02" w:rsidRPr="005F3C02" w:rsidRDefault="005F3C02" w:rsidP="005F3C02">
            <w:pPr>
              <w:pStyle w:val="Paragraphedeliste"/>
              <w:numPr>
                <w:ilvl w:val="0"/>
                <w:numId w:val="4"/>
              </w:numPr>
              <w:rPr>
                <w:rFonts w:asciiTheme="minorHAnsi" w:hAnsiTheme="minorHAnsi"/>
                <w:lang w:eastAsia="ja-JP"/>
              </w:rPr>
            </w:pPr>
            <w:r w:rsidRPr="005F3C02">
              <w:rPr>
                <w:rFonts w:asciiTheme="minorHAnsi" w:hAnsiTheme="minorHAnsi"/>
                <w:lang w:eastAsia="ja-JP"/>
              </w:rPr>
              <w:t>Faire prendre conscience de l’identité numérique que l’on a disséminée à travers le net</w:t>
            </w:r>
          </w:p>
          <w:p w:rsidR="005F73DF" w:rsidRPr="009C102F" w:rsidRDefault="005F3C02" w:rsidP="009C102F">
            <w:pPr>
              <w:pStyle w:val="Paragraphedeliste"/>
              <w:widowControl w:val="0"/>
              <w:numPr>
                <w:ilvl w:val="0"/>
                <w:numId w:val="4"/>
              </w:numPr>
              <w:autoSpaceDE w:val="0"/>
              <w:autoSpaceDN w:val="0"/>
              <w:adjustRightInd w:val="0"/>
              <w:jc w:val="both"/>
              <w:rPr>
                <w:rFonts w:asciiTheme="minorHAnsi" w:hAnsiTheme="minorHAnsi" w:cs="Calibri"/>
                <w:b/>
                <w:bCs/>
                <w:color w:val="141413"/>
                <w:lang w:eastAsia="ja-JP"/>
              </w:rPr>
            </w:pPr>
            <w:r w:rsidRPr="005F3C02">
              <w:rPr>
                <w:rFonts w:asciiTheme="minorHAnsi" w:hAnsiTheme="minorHAnsi"/>
                <w:lang w:eastAsia="ja-JP"/>
              </w:rPr>
              <w:t>Pousser à une attitude responsable en matière de publication en ligne (données personnelles mais aussi usages multiples générant des traces multiples)</w:t>
            </w:r>
            <w:r w:rsidR="005F73DF" w:rsidRPr="005F3C02">
              <w:rPr>
                <w:rFonts w:asciiTheme="minorHAnsi" w:hAnsiTheme="minorHAnsi"/>
                <w:lang w:eastAsia="ja-JP"/>
              </w:rPr>
              <w:t xml:space="preserve">  </w:t>
            </w:r>
          </w:p>
        </w:tc>
      </w:tr>
    </w:tbl>
    <w:p w:rsidR="00F21374" w:rsidRPr="005F73DF" w:rsidRDefault="00F21374" w:rsidP="00F213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Calibri"/>
          <w:color w:val="141413"/>
          <w:lang w:eastAsia="ja-JP"/>
        </w:rPr>
      </w:pPr>
    </w:p>
    <w:tbl>
      <w:tblPr>
        <w:tblStyle w:val="Grilledutableau"/>
        <w:tblW w:w="0" w:type="auto"/>
        <w:tblLook w:val="04A0"/>
      </w:tblPr>
      <w:tblGrid>
        <w:gridCol w:w="9546"/>
      </w:tblGrid>
      <w:tr w:rsidR="005F73DF" w:rsidRPr="005F73DF" w:rsidTr="005F3C02">
        <w:trPr>
          <w:trHeight w:val="305"/>
        </w:trPr>
        <w:tc>
          <w:tcPr>
            <w:tcW w:w="9546" w:type="dxa"/>
            <w:tcBorders>
              <w:left w:val="single" w:sz="4" w:space="0" w:color="auto"/>
              <w:bottom w:val="single" w:sz="4" w:space="0" w:color="auto"/>
            </w:tcBorders>
          </w:tcPr>
          <w:p w:rsidR="005F73DF" w:rsidRPr="0028250F" w:rsidRDefault="005F73DF" w:rsidP="006B7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Calibri"/>
                <w:b/>
                <w:bCs/>
                <w:color w:val="141413"/>
                <w:lang w:eastAsia="ja-JP"/>
              </w:rPr>
            </w:pPr>
            <w:r w:rsidRPr="0028250F">
              <w:rPr>
                <w:rFonts w:asciiTheme="minorHAnsi" w:hAnsiTheme="minorHAnsi"/>
                <w:b/>
                <w:color w:val="4F81BD" w:themeColor="accent1"/>
                <w:sz w:val="28"/>
                <w:lang w:eastAsia="ja-JP"/>
              </w:rPr>
              <w:t>Déroulement</w:t>
            </w:r>
            <w:r w:rsidRPr="0028250F">
              <w:rPr>
                <w:rFonts w:asciiTheme="minorHAnsi" w:hAnsiTheme="minorHAnsi"/>
                <w:b/>
                <w:color w:val="4F81BD" w:themeColor="accent1"/>
                <w:lang w:eastAsia="ja-JP"/>
              </w:rPr>
              <w:t xml:space="preserve"> </w:t>
            </w:r>
          </w:p>
        </w:tc>
      </w:tr>
      <w:tr w:rsidR="005F73DF" w:rsidRPr="005F73DF" w:rsidTr="005F3C02">
        <w:trPr>
          <w:trHeight w:val="576"/>
        </w:trPr>
        <w:tc>
          <w:tcPr>
            <w:tcW w:w="9546" w:type="dxa"/>
            <w:tcBorders>
              <w:top w:val="single" w:sz="4" w:space="0" w:color="auto"/>
              <w:left w:val="single" w:sz="4" w:space="0" w:color="auto"/>
              <w:bottom w:val="nil"/>
            </w:tcBorders>
          </w:tcPr>
          <w:p w:rsidR="0028250F" w:rsidRPr="005F73DF" w:rsidRDefault="005F73DF" w:rsidP="002825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heme="minorHAnsi" w:hAnsiTheme="minorHAnsi"/>
                <w:color w:val="4F81BD" w:themeColor="accent1"/>
                <w:u w:val="single"/>
                <w:lang w:eastAsia="ja-JP"/>
              </w:rPr>
            </w:pPr>
            <w:r w:rsidRPr="005F73DF">
              <w:rPr>
                <w:rFonts w:asciiTheme="minorHAnsi" w:hAnsiTheme="minorHAnsi"/>
                <w:color w:val="4F81BD" w:themeColor="accent1"/>
                <w:u w:val="single"/>
                <w:lang w:eastAsia="ja-JP"/>
              </w:rPr>
              <w:t xml:space="preserve">Partie  1 </w:t>
            </w:r>
          </w:p>
          <w:tbl>
            <w:tblPr>
              <w:tblStyle w:val="Grilledutableau"/>
              <w:tblW w:w="0" w:type="auto"/>
              <w:tblLook w:val="04A0"/>
            </w:tblPr>
            <w:tblGrid>
              <w:gridCol w:w="5690"/>
              <w:gridCol w:w="3625"/>
            </w:tblGrid>
            <w:tr w:rsidR="0028250F" w:rsidRPr="005F73DF" w:rsidTr="0028250F">
              <w:tc>
                <w:tcPr>
                  <w:tcW w:w="5690" w:type="dxa"/>
                  <w:tcBorders>
                    <w:top w:val="single" w:sz="4" w:space="0" w:color="auto"/>
                    <w:bottom w:val="single" w:sz="4" w:space="0" w:color="auto"/>
                    <w:right w:val="single" w:sz="4" w:space="0" w:color="auto"/>
                  </w:tcBorders>
                </w:tcPr>
                <w:p w:rsidR="0028250F" w:rsidRPr="005F73DF" w:rsidRDefault="0028250F" w:rsidP="005F3C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Calibri"/>
                      <w:b/>
                      <w:bCs/>
                      <w:color w:val="141413"/>
                      <w:lang w:eastAsia="ja-JP"/>
                    </w:rPr>
                  </w:pPr>
                  <w:r w:rsidRPr="0028250F">
                    <w:rPr>
                      <w:rFonts w:asciiTheme="minorHAnsi" w:hAnsiTheme="minorHAnsi"/>
                      <w:color w:val="4F81BD" w:themeColor="accent1"/>
                      <w:lang w:eastAsia="ja-JP"/>
                    </w:rPr>
                    <w:t>Type d’activité</w:t>
                  </w:r>
                  <w:r w:rsidRPr="0028250F">
                    <w:rPr>
                      <w:rFonts w:asciiTheme="minorHAnsi" w:hAnsiTheme="minorHAnsi" w:cs="Calibri"/>
                      <w:color w:val="141413"/>
                      <w:lang w:eastAsia="ja-JP"/>
                    </w:rPr>
                    <w:t> :</w:t>
                  </w:r>
                  <w:r w:rsidR="005F3C02">
                    <w:rPr>
                      <w:rFonts w:asciiTheme="minorHAnsi" w:hAnsiTheme="minorHAnsi" w:cs="Calibri"/>
                      <w:color w:val="141413"/>
                      <w:lang w:eastAsia="ja-JP"/>
                    </w:rPr>
                    <w:t xml:space="preserve"> travail individuel</w:t>
                  </w:r>
                </w:p>
              </w:tc>
              <w:tc>
                <w:tcPr>
                  <w:tcW w:w="3625" w:type="dxa"/>
                  <w:tcBorders>
                    <w:top w:val="single" w:sz="4" w:space="0" w:color="auto"/>
                    <w:left w:val="single" w:sz="4" w:space="0" w:color="auto"/>
                    <w:bottom w:val="single" w:sz="4" w:space="0" w:color="auto"/>
                  </w:tcBorders>
                </w:tcPr>
                <w:p w:rsidR="0028250F" w:rsidRPr="005F73DF" w:rsidRDefault="0028250F" w:rsidP="002825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2"/>
                    <w:jc w:val="both"/>
                    <w:rPr>
                      <w:rFonts w:asciiTheme="minorHAnsi" w:hAnsiTheme="minorHAnsi" w:cs="Calibri"/>
                      <w:b/>
                      <w:bCs/>
                      <w:color w:val="141413"/>
                      <w:lang w:eastAsia="ja-JP"/>
                    </w:rPr>
                  </w:pPr>
                  <w:r w:rsidRPr="0028250F">
                    <w:rPr>
                      <w:rFonts w:asciiTheme="minorHAnsi" w:hAnsiTheme="minorHAnsi"/>
                      <w:color w:val="4F81BD" w:themeColor="accent1"/>
                      <w:lang w:eastAsia="ja-JP"/>
                    </w:rPr>
                    <w:t>Timing</w:t>
                  </w:r>
                  <w:r w:rsidRPr="0028250F">
                    <w:rPr>
                      <w:rFonts w:asciiTheme="minorHAnsi" w:hAnsiTheme="minorHAnsi" w:cs="Calibri"/>
                      <w:color w:val="141413"/>
                      <w:lang w:eastAsia="ja-JP"/>
                    </w:rPr>
                    <w:t xml:space="preserve"> :    </w:t>
                  </w:r>
                  <w:r w:rsidR="005F3C02">
                    <w:rPr>
                      <w:rFonts w:asciiTheme="minorHAnsi" w:hAnsiTheme="minorHAnsi" w:cs="Calibri"/>
                      <w:color w:val="141413"/>
                      <w:lang w:eastAsia="ja-JP"/>
                    </w:rPr>
                    <w:t xml:space="preserve">30 </w:t>
                  </w:r>
                  <w:r w:rsidRPr="0028250F">
                    <w:rPr>
                      <w:rFonts w:asciiTheme="minorHAnsi" w:hAnsiTheme="minorHAnsi" w:cs="Calibri"/>
                      <w:color w:val="141413"/>
                      <w:lang w:eastAsia="ja-JP"/>
                    </w:rPr>
                    <w:t>minutes</w:t>
                  </w:r>
                </w:p>
              </w:tc>
            </w:tr>
          </w:tbl>
          <w:p w:rsidR="005F73DF" w:rsidRDefault="005F73DF" w:rsidP="005F3C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Calibri"/>
                <w:b/>
                <w:bCs/>
                <w:color w:val="141413"/>
                <w:lang w:eastAsia="ja-JP"/>
              </w:rPr>
            </w:pPr>
          </w:p>
          <w:p w:rsidR="005F3C02" w:rsidRPr="005F3C02" w:rsidRDefault="005F3C02" w:rsidP="005F3C02">
            <w:pPr>
              <w:jc w:val="both"/>
              <w:rPr>
                <w:rFonts w:asciiTheme="minorHAnsi" w:hAnsiTheme="minorHAnsi"/>
                <w:lang w:eastAsia="ja-JP"/>
              </w:rPr>
            </w:pPr>
            <w:r w:rsidRPr="005F3C02">
              <w:rPr>
                <w:rFonts w:asciiTheme="minorHAnsi" w:hAnsiTheme="minorHAnsi"/>
                <w:lang w:eastAsia="ja-JP"/>
              </w:rPr>
              <w:t>Contextualisation possible : Tu as postulé pour un job de vacances et ton futur employeur veut savoir qui est ce candidat qu’il a devant lui. Il utilise Internet (moteur et réseaux sociaux) pour se faire une idée. Fais donc comme lui… et mesure l’impact des traces qui te concernent.</w:t>
            </w:r>
          </w:p>
          <w:p w:rsidR="005F3C02" w:rsidRPr="005F3C02" w:rsidRDefault="005F3C02" w:rsidP="005F3C02">
            <w:pPr>
              <w:jc w:val="both"/>
              <w:rPr>
                <w:rFonts w:asciiTheme="minorHAnsi" w:hAnsiTheme="minorHAnsi"/>
                <w:lang w:eastAsia="ja-JP"/>
              </w:rPr>
            </w:pPr>
            <w:r w:rsidRPr="005F3C02">
              <w:rPr>
                <w:rFonts w:asciiTheme="minorHAnsi" w:hAnsiTheme="minorHAnsi"/>
                <w:lang w:eastAsia="ja-JP"/>
              </w:rPr>
              <w:t xml:space="preserve">Pour chaque trace identifiée, donne une cotation allant de 1 à 5 (en positif comme en négatif) pour établir le degré d’effet de ton profil final. </w:t>
            </w:r>
          </w:p>
          <w:p w:rsidR="005F3C02" w:rsidRPr="005F3C02" w:rsidRDefault="005F3C02" w:rsidP="005F3C02">
            <w:pPr>
              <w:jc w:val="both"/>
              <w:rPr>
                <w:rFonts w:asciiTheme="minorHAnsi" w:hAnsiTheme="minorHAnsi"/>
                <w:lang w:eastAsia="ja-JP"/>
              </w:rPr>
            </w:pPr>
            <w:r w:rsidRPr="005F3C02">
              <w:rPr>
                <w:rFonts w:asciiTheme="minorHAnsi" w:hAnsiTheme="minorHAnsi"/>
                <w:u w:val="single"/>
                <w:lang w:eastAsia="ja-JP"/>
              </w:rPr>
              <w:t>Question</w:t>
            </w:r>
            <w:r w:rsidRPr="005F3C02">
              <w:rPr>
                <w:rFonts w:asciiTheme="minorHAnsi" w:hAnsiTheme="minorHAnsi"/>
                <w:lang w:eastAsia="ja-JP"/>
              </w:rPr>
              <w:t> : Quelle impression te donne l’examen des traces laissées en ligne jusqu’à aujourd’hui ?</w:t>
            </w:r>
          </w:p>
          <w:p w:rsidR="0028250F" w:rsidRPr="009C102F" w:rsidRDefault="005F3C02" w:rsidP="009C102F">
            <w:pPr>
              <w:jc w:val="both"/>
              <w:rPr>
                <w:rFonts w:asciiTheme="minorHAnsi" w:hAnsiTheme="minorHAnsi"/>
                <w:lang w:eastAsia="ja-JP"/>
              </w:rPr>
            </w:pPr>
            <w:r w:rsidRPr="005F3C02">
              <w:rPr>
                <w:rFonts w:asciiTheme="minorHAnsi" w:hAnsiTheme="minorHAnsi"/>
                <w:b/>
                <w:lang w:eastAsia="ja-JP"/>
              </w:rPr>
              <w:t>Note</w:t>
            </w:r>
            <w:r w:rsidRPr="005F3C02">
              <w:rPr>
                <w:rFonts w:asciiTheme="minorHAnsi" w:hAnsiTheme="minorHAnsi"/>
                <w:lang w:eastAsia="ja-JP"/>
              </w:rPr>
              <w:t> : Le total reporté sur 10 est déjà un indice révélateur… mais tu ne dois pas perdre de vue qu’il est tout relatif. En effet, les éléments trouvés et qui te sont défavorables ne sont pas nécessairement « annulés » par des éléments positifs. En effet, tu le comprends bien, les conséquences d’une « bourde que l’on a pu commettre » continuent d’entacher notre réputation, quand bien même, on aurait produit de chouettes choses par ailleurs. Notre indice mathématique révèle simplement la tendance éditoriale de ce qui se publie à notre propos.</w:t>
            </w:r>
          </w:p>
        </w:tc>
      </w:tr>
      <w:tr w:rsidR="005F73DF" w:rsidRPr="005F73DF" w:rsidTr="005F3C02">
        <w:trPr>
          <w:trHeight w:val="567"/>
        </w:trPr>
        <w:tc>
          <w:tcPr>
            <w:tcW w:w="9546" w:type="dxa"/>
            <w:tcBorders>
              <w:top w:val="nil"/>
              <w:left w:val="single" w:sz="4" w:space="0" w:color="auto"/>
              <w:bottom w:val="nil"/>
            </w:tcBorders>
          </w:tcPr>
          <w:p w:rsidR="005F73DF" w:rsidRPr="005F73DF" w:rsidRDefault="005F73DF" w:rsidP="002825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heme="minorHAnsi" w:hAnsiTheme="minorHAnsi"/>
                <w:color w:val="4F81BD" w:themeColor="accent1"/>
                <w:u w:val="single"/>
                <w:lang w:eastAsia="ja-JP"/>
              </w:rPr>
            </w:pPr>
            <w:r w:rsidRPr="005F73DF">
              <w:rPr>
                <w:rFonts w:asciiTheme="minorHAnsi" w:hAnsiTheme="minorHAnsi"/>
                <w:color w:val="4F81BD" w:themeColor="accent1"/>
                <w:u w:val="single"/>
                <w:lang w:eastAsia="ja-JP"/>
              </w:rPr>
              <w:t xml:space="preserve">Partie  2  </w:t>
            </w:r>
          </w:p>
          <w:tbl>
            <w:tblPr>
              <w:tblStyle w:val="Grilledutableau"/>
              <w:tblW w:w="0" w:type="auto"/>
              <w:tblLook w:val="04A0"/>
            </w:tblPr>
            <w:tblGrid>
              <w:gridCol w:w="5690"/>
              <w:gridCol w:w="3625"/>
            </w:tblGrid>
            <w:tr w:rsidR="0028250F" w:rsidRPr="005F73DF" w:rsidTr="000D5135">
              <w:tc>
                <w:tcPr>
                  <w:tcW w:w="5690" w:type="dxa"/>
                  <w:tcBorders>
                    <w:top w:val="single" w:sz="4" w:space="0" w:color="auto"/>
                    <w:bottom w:val="single" w:sz="4" w:space="0" w:color="auto"/>
                    <w:right w:val="single" w:sz="4" w:space="0" w:color="auto"/>
                  </w:tcBorders>
                </w:tcPr>
                <w:p w:rsidR="0028250F" w:rsidRPr="005F73DF" w:rsidRDefault="005F73DF" w:rsidP="005F3C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Calibri"/>
                      <w:b/>
                      <w:bCs/>
                      <w:color w:val="141413"/>
                      <w:lang w:eastAsia="ja-JP"/>
                    </w:rPr>
                  </w:pPr>
                  <w:r w:rsidRPr="005F73DF">
                    <w:rPr>
                      <w:rFonts w:asciiTheme="minorHAnsi" w:hAnsiTheme="minorHAnsi" w:cs="Calibri"/>
                      <w:color w:val="141413"/>
                      <w:lang w:eastAsia="ja-JP"/>
                    </w:rPr>
                    <w:t xml:space="preserve"> </w:t>
                  </w:r>
                  <w:r w:rsidR="0028250F" w:rsidRPr="0028250F">
                    <w:rPr>
                      <w:rFonts w:asciiTheme="minorHAnsi" w:hAnsiTheme="minorHAnsi"/>
                      <w:color w:val="4F81BD" w:themeColor="accent1"/>
                      <w:lang w:eastAsia="ja-JP"/>
                    </w:rPr>
                    <w:t>Type d’activité</w:t>
                  </w:r>
                  <w:r w:rsidR="0028250F" w:rsidRPr="0028250F">
                    <w:rPr>
                      <w:rFonts w:asciiTheme="minorHAnsi" w:hAnsiTheme="minorHAnsi" w:cs="Calibri"/>
                      <w:color w:val="141413"/>
                      <w:lang w:eastAsia="ja-JP"/>
                    </w:rPr>
                    <w:t xml:space="preserve"> : </w:t>
                  </w:r>
                </w:p>
              </w:tc>
              <w:tc>
                <w:tcPr>
                  <w:tcW w:w="3625" w:type="dxa"/>
                  <w:tcBorders>
                    <w:top w:val="single" w:sz="4" w:space="0" w:color="auto"/>
                    <w:left w:val="single" w:sz="4" w:space="0" w:color="auto"/>
                    <w:bottom w:val="single" w:sz="4" w:space="0" w:color="auto"/>
                  </w:tcBorders>
                </w:tcPr>
                <w:p w:rsidR="0028250F" w:rsidRPr="005F73DF" w:rsidRDefault="0028250F" w:rsidP="000D5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2"/>
                    <w:jc w:val="both"/>
                    <w:rPr>
                      <w:rFonts w:asciiTheme="minorHAnsi" w:hAnsiTheme="minorHAnsi" w:cs="Calibri"/>
                      <w:b/>
                      <w:bCs/>
                      <w:color w:val="141413"/>
                      <w:lang w:eastAsia="ja-JP"/>
                    </w:rPr>
                  </w:pPr>
                  <w:r w:rsidRPr="0028250F">
                    <w:rPr>
                      <w:rFonts w:asciiTheme="minorHAnsi" w:hAnsiTheme="minorHAnsi"/>
                      <w:color w:val="4F81BD" w:themeColor="accent1"/>
                      <w:lang w:eastAsia="ja-JP"/>
                    </w:rPr>
                    <w:t>Timing</w:t>
                  </w:r>
                  <w:r w:rsidRPr="0028250F">
                    <w:rPr>
                      <w:rFonts w:asciiTheme="minorHAnsi" w:hAnsiTheme="minorHAnsi" w:cs="Calibri"/>
                      <w:color w:val="141413"/>
                      <w:lang w:eastAsia="ja-JP"/>
                    </w:rPr>
                    <w:t> :    minutes</w:t>
                  </w:r>
                </w:p>
              </w:tc>
            </w:tr>
          </w:tbl>
          <w:p w:rsidR="005F73DF" w:rsidRDefault="005F73DF" w:rsidP="006B7655">
            <w:pPr>
              <w:widowControl w:val="0"/>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Calibri"/>
                <w:color w:val="141413"/>
                <w:lang w:eastAsia="ja-JP"/>
              </w:rPr>
            </w:pPr>
          </w:p>
          <w:p w:rsidR="005F3C02" w:rsidRPr="005F3C02" w:rsidRDefault="005F3C02" w:rsidP="005F3C02">
            <w:pPr>
              <w:jc w:val="both"/>
              <w:rPr>
                <w:rFonts w:asciiTheme="minorHAnsi" w:hAnsiTheme="minorHAnsi"/>
                <w:lang w:eastAsia="ja-JP"/>
              </w:rPr>
            </w:pPr>
            <w:r w:rsidRPr="005F3C02">
              <w:rPr>
                <w:rFonts w:asciiTheme="minorHAnsi" w:hAnsiTheme="minorHAnsi"/>
                <w:lang w:eastAsia="ja-JP"/>
              </w:rPr>
              <w:t>Option pour la suite. Comment gérer mieux son @-réputation ?</w:t>
            </w:r>
          </w:p>
          <w:p w:rsidR="005F3C02" w:rsidRPr="005F3C02" w:rsidRDefault="005F3C02" w:rsidP="005F3C02">
            <w:pPr>
              <w:jc w:val="both"/>
              <w:rPr>
                <w:rFonts w:asciiTheme="minorHAnsi" w:hAnsiTheme="minorHAnsi"/>
                <w:lang w:eastAsia="ja-JP"/>
              </w:rPr>
            </w:pPr>
            <w:r w:rsidRPr="005F3C02">
              <w:rPr>
                <w:rFonts w:asciiTheme="minorHAnsi" w:hAnsiTheme="minorHAnsi"/>
                <w:lang w:eastAsia="ja-JP"/>
              </w:rPr>
              <w:t>Lecture du texte de Nietzsche : L’éternel retour (dans le gai savoir – 1881), un texte qui invite l’individu à faire de chaque instant de sa vie, un moment d’une extrême qualité.</w:t>
            </w:r>
          </w:p>
          <w:p w:rsidR="005F3C02" w:rsidRPr="005F3C02" w:rsidRDefault="005F3C02" w:rsidP="005F3C02">
            <w:pPr>
              <w:jc w:val="both"/>
              <w:rPr>
                <w:rFonts w:asciiTheme="minorHAnsi" w:hAnsiTheme="minorHAnsi"/>
                <w:lang w:eastAsia="ja-JP"/>
              </w:rPr>
            </w:pPr>
          </w:p>
          <w:p w:rsidR="005F3C02" w:rsidRPr="005F3C02" w:rsidRDefault="005F3C02" w:rsidP="005F3C02">
            <w:pPr>
              <w:jc w:val="both"/>
              <w:rPr>
                <w:rFonts w:asciiTheme="minorHAnsi" w:hAnsiTheme="minorHAnsi"/>
                <w:lang w:eastAsia="ja-JP"/>
              </w:rPr>
            </w:pPr>
            <w:r w:rsidRPr="005F3C02">
              <w:rPr>
                <w:rFonts w:asciiTheme="minorHAnsi" w:hAnsiTheme="minorHAnsi"/>
                <w:lang w:eastAsia="ja-JP"/>
              </w:rPr>
              <w:lastRenderedPageBreak/>
              <w:t xml:space="preserve">« </w:t>
            </w:r>
            <w:r w:rsidRPr="005F3C02">
              <w:rPr>
                <w:rFonts w:asciiTheme="minorHAnsi" w:hAnsiTheme="minorHAnsi"/>
                <w:i/>
                <w:lang w:eastAsia="ja-JP"/>
              </w:rPr>
              <w:t>Et si un jour ou une nuit, un démon venait se glisser dans ta suprême solitude et te disait : « cette existence, telle que tu la mènes et l'as menée jusqu'ici, il te faudra la recommencer et la recommencer sans cesse ; sans rien de nouveau, tout au contraire ! La moindre douleur, le moindre plaisir, la moindre pensée, le moindre soupir, tout de ta vie reviendra encore, tout ce qu'il y a en elle d'indiciblement petit, tout reviendra et reviendra dans le même ordre, suivant la même impitoyable succession, ... cette araignée reviendra aussi, ce clair de lune entre les arbres et cet instant et moi aussi ! L'éternel sablier de la vie sera retourné sans répit, et toi avec, poussière infime des poussières ! »... Ne te jetterais-tu pas par terre, grinçant des dents et maudissant ce démon ? A moins que tu n'aies déjà vécu un instant prodigieux où tu lui répondrais : « Tu es un Dieu, je n'ai jamais ouï parole aussi divine ! » Si cette pensée prenait barre sur toi, elle te transformerait peut-être, et peut-être, t'anéantirait. Tu te demanderais à propos de tout : « veux-tu cela ? Le reveux-tu à l'infini ? » Et cette question pèserait sur toi d'un poids décisif et terrible ! Ou alors, ah ! Comme il faudrait que tu t'aimes toi-même et que tu aimes la vie pour ne plus désirer autre chose que cette suprême et éternelle confirmation!</w:t>
            </w:r>
            <w:r w:rsidRPr="005F3C02">
              <w:rPr>
                <w:rFonts w:asciiTheme="minorHAnsi" w:hAnsiTheme="minorHAnsi"/>
                <w:lang w:eastAsia="ja-JP"/>
              </w:rPr>
              <w:t xml:space="preserve"> »</w:t>
            </w:r>
          </w:p>
          <w:p w:rsidR="005F73DF" w:rsidRPr="009C102F" w:rsidRDefault="005F3C02" w:rsidP="009C102F">
            <w:pPr>
              <w:jc w:val="both"/>
              <w:rPr>
                <w:rFonts w:asciiTheme="minorHAnsi" w:hAnsiTheme="minorHAnsi"/>
                <w:lang w:eastAsia="ja-JP"/>
              </w:rPr>
            </w:pPr>
            <w:r w:rsidRPr="005F3C02">
              <w:rPr>
                <w:rFonts w:asciiTheme="minorHAnsi" w:hAnsiTheme="minorHAnsi"/>
                <w:lang w:eastAsia="ja-JP"/>
              </w:rPr>
              <w:br/>
            </w:r>
            <w:r w:rsidRPr="005F3C02">
              <w:rPr>
                <w:rFonts w:asciiTheme="minorHAnsi" w:hAnsiTheme="minorHAnsi"/>
                <w:b/>
                <w:lang w:eastAsia="ja-JP"/>
              </w:rPr>
              <w:t>Note</w:t>
            </w:r>
            <w:r w:rsidRPr="005F3C02">
              <w:rPr>
                <w:rFonts w:asciiTheme="minorHAnsi" w:hAnsiTheme="minorHAnsi"/>
                <w:lang w:eastAsia="ja-JP"/>
              </w:rPr>
              <w:t> : Nietzsche n’a pas écrit son texte pour culpabiliser ses lecteurs, mais plutôt pour les inviter à se choisir un avenir meilleur… dont ils pourraient en définitive, être super fier ! Vois-tu le parallèle avec notre réflexion ? Tout ce que tu trouves sur le net, te concernant, parle de toi à tort ou à raison… mais c’est là, accessible et reproductible, actuellement et peut-être pour toujours. En fait, comme le dit le texte de Nietzsche, ce qui de ta vie a été publié peut-être reproductible à l’infini… numériquement. Un « éternel retour » des choses vécues numériquement, en quelque sorte. Et voilà donc que tu t’écrierais : « Je n’ai jamais ouï parole si encourageante, … car voilà donc ce que l’éternité gardera comme souvenir de moi ! » Mais, continue le texte,  combien faudrait-il alors que tu aimes ce qui a été publié te concernant ! Ou alors, tu te jetteras par terre, maudissant ce numérique qui permet la réplication à l’infini de ces choses qui ne te mettent pas en valeur comme tu le souhaiterais.</w:t>
            </w:r>
          </w:p>
        </w:tc>
      </w:tr>
      <w:tr w:rsidR="005F73DF" w:rsidRPr="005F73DF" w:rsidTr="005F3C02">
        <w:trPr>
          <w:trHeight w:val="1257"/>
        </w:trPr>
        <w:tc>
          <w:tcPr>
            <w:tcW w:w="9546" w:type="dxa"/>
            <w:tcBorders>
              <w:top w:val="nil"/>
              <w:left w:val="single" w:sz="4" w:space="0" w:color="auto"/>
              <w:bottom w:val="nil"/>
            </w:tcBorders>
          </w:tcPr>
          <w:p w:rsidR="005F73DF" w:rsidRDefault="005F73DF" w:rsidP="002825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heme="minorHAnsi" w:hAnsiTheme="minorHAnsi" w:cs="Calibri"/>
                <w:b/>
                <w:bCs/>
                <w:color w:val="141413"/>
                <w:lang w:eastAsia="ja-JP"/>
              </w:rPr>
            </w:pPr>
            <w:r w:rsidRPr="005F73DF">
              <w:rPr>
                <w:rFonts w:asciiTheme="minorHAnsi" w:hAnsiTheme="minorHAnsi"/>
                <w:color w:val="4F81BD" w:themeColor="accent1"/>
                <w:u w:val="single"/>
                <w:lang w:eastAsia="ja-JP"/>
              </w:rPr>
              <w:lastRenderedPageBreak/>
              <w:t>Partie 3</w:t>
            </w:r>
            <w:r w:rsidRPr="005F73DF">
              <w:rPr>
                <w:rFonts w:asciiTheme="minorHAnsi" w:hAnsiTheme="minorHAnsi" w:cs="Calibri"/>
                <w:b/>
                <w:bCs/>
                <w:color w:val="141413"/>
                <w:lang w:eastAsia="ja-JP"/>
              </w:rPr>
              <w:t xml:space="preserve"> </w:t>
            </w:r>
          </w:p>
          <w:tbl>
            <w:tblPr>
              <w:tblStyle w:val="Grilledutableau"/>
              <w:tblW w:w="0" w:type="auto"/>
              <w:tblLook w:val="04A0"/>
            </w:tblPr>
            <w:tblGrid>
              <w:gridCol w:w="5690"/>
              <w:gridCol w:w="3625"/>
            </w:tblGrid>
            <w:tr w:rsidR="0028250F" w:rsidRPr="005F73DF" w:rsidTr="000D5135">
              <w:tc>
                <w:tcPr>
                  <w:tcW w:w="5690" w:type="dxa"/>
                  <w:tcBorders>
                    <w:top w:val="single" w:sz="4" w:space="0" w:color="auto"/>
                    <w:bottom w:val="single" w:sz="4" w:space="0" w:color="auto"/>
                    <w:right w:val="single" w:sz="4" w:space="0" w:color="auto"/>
                  </w:tcBorders>
                </w:tcPr>
                <w:p w:rsidR="0028250F" w:rsidRPr="005F73DF" w:rsidRDefault="0028250F" w:rsidP="005F3C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Calibri"/>
                      <w:b/>
                      <w:bCs/>
                      <w:color w:val="141413"/>
                      <w:lang w:eastAsia="ja-JP"/>
                    </w:rPr>
                  </w:pPr>
                  <w:r w:rsidRPr="0028250F">
                    <w:rPr>
                      <w:rFonts w:asciiTheme="minorHAnsi" w:hAnsiTheme="minorHAnsi"/>
                      <w:color w:val="4F81BD" w:themeColor="accent1"/>
                      <w:lang w:eastAsia="ja-JP"/>
                    </w:rPr>
                    <w:t>Type d’activité</w:t>
                  </w:r>
                  <w:r w:rsidRPr="0028250F">
                    <w:rPr>
                      <w:rFonts w:asciiTheme="minorHAnsi" w:hAnsiTheme="minorHAnsi" w:cs="Calibri"/>
                      <w:color w:val="141413"/>
                      <w:lang w:eastAsia="ja-JP"/>
                    </w:rPr>
                    <w:t xml:space="preserve"> : </w:t>
                  </w:r>
                  <w:r w:rsidR="005F3C02">
                    <w:rPr>
                      <w:rFonts w:asciiTheme="minorHAnsi" w:hAnsiTheme="minorHAnsi" w:cs="Calibri"/>
                      <w:color w:val="141413"/>
                      <w:lang w:eastAsia="ja-JP"/>
                    </w:rPr>
                    <w:t>mise en commun</w:t>
                  </w:r>
                </w:p>
              </w:tc>
              <w:tc>
                <w:tcPr>
                  <w:tcW w:w="3625" w:type="dxa"/>
                  <w:tcBorders>
                    <w:top w:val="single" w:sz="4" w:space="0" w:color="auto"/>
                    <w:left w:val="single" w:sz="4" w:space="0" w:color="auto"/>
                    <w:bottom w:val="single" w:sz="4" w:space="0" w:color="auto"/>
                  </w:tcBorders>
                </w:tcPr>
                <w:p w:rsidR="0028250F" w:rsidRPr="005F73DF" w:rsidRDefault="0028250F" w:rsidP="000D5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2"/>
                    <w:jc w:val="both"/>
                    <w:rPr>
                      <w:rFonts w:asciiTheme="minorHAnsi" w:hAnsiTheme="minorHAnsi" w:cs="Calibri"/>
                      <w:b/>
                      <w:bCs/>
                      <w:color w:val="141413"/>
                      <w:lang w:eastAsia="ja-JP"/>
                    </w:rPr>
                  </w:pPr>
                  <w:r w:rsidRPr="0028250F">
                    <w:rPr>
                      <w:rFonts w:asciiTheme="minorHAnsi" w:hAnsiTheme="minorHAnsi"/>
                      <w:color w:val="4F81BD" w:themeColor="accent1"/>
                      <w:lang w:eastAsia="ja-JP"/>
                    </w:rPr>
                    <w:t>Timing</w:t>
                  </w:r>
                  <w:r w:rsidRPr="0028250F">
                    <w:rPr>
                      <w:rFonts w:asciiTheme="minorHAnsi" w:hAnsiTheme="minorHAnsi" w:cs="Calibri"/>
                      <w:color w:val="141413"/>
                      <w:lang w:eastAsia="ja-JP"/>
                    </w:rPr>
                    <w:t> </w:t>
                  </w:r>
                  <w:r w:rsidR="005F3C02" w:rsidRPr="0028250F">
                    <w:rPr>
                      <w:rFonts w:asciiTheme="minorHAnsi" w:hAnsiTheme="minorHAnsi" w:cs="Calibri"/>
                      <w:color w:val="141413"/>
                      <w:lang w:eastAsia="ja-JP"/>
                    </w:rPr>
                    <w:t>: 30</w:t>
                  </w:r>
                  <w:r w:rsidRPr="0028250F">
                    <w:rPr>
                      <w:rFonts w:asciiTheme="minorHAnsi" w:hAnsiTheme="minorHAnsi" w:cs="Calibri"/>
                      <w:color w:val="141413"/>
                      <w:lang w:eastAsia="ja-JP"/>
                    </w:rPr>
                    <w:t xml:space="preserve">  minutes</w:t>
                  </w:r>
                </w:p>
              </w:tc>
            </w:tr>
          </w:tbl>
          <w:p w:rsidR="005F3C02" w:rsidRDefault="005F3C02" w:rsidP="005F3C02">
            <w:pPr>
              <w:jc w:val="both"/>
              <w:rPr>
                <w:rFonts w:asciiTheme="minorHAnsi" w:hAnsiTheme="minorHAnsi"/>
                <w:lang w:eastAsia="ja-JP"/>
              </w:rPr>
            </w:pPr>
          </w:p>
          <w:p w:rsidR="0028250F" w:rsidRPr="005F73DF" w:rsidRDefault="005F3C02" w:rsidP="005F3C02">
            <w:pPr>
              <w:jc w:val="both"/>
              <w:rPr>
                <w:rFonts w:asciiTheme="minorHAnsi" w:hAnsiTheme="minorHAnsi" w:cs="Calibri"/>
                <w:b/>
                <w:bCs/>
                <w:color w:val="141413"/>
                <w:lang w:eastAsia="ja-JP"/>
              </w:rPr>
            </w:pPr>
            <w:r w:rsidRPr="005F3C02">
              <w:rPr>
                <w:rFonts w:asciiTheme="minorHAnsi" w:hAnsiTheme="minorHAnsi"/>
                <w:lang w:eastAsia="ja-JP"/>
              </w:rPr>
              <w:t>Sur un blog ou dans un document partagé en ligne, livre ta réflexion sur la notion d’intimité, en lien avec l’examen que tu viens de faire des traces publiées par toi-même (identité numérique) et par ceux qui te connaissent (@-réputation). Est-il bon de tout publier ? Y a-t-il une démarche de confiance qui voudrait que ce que tu confies à certains ne soit pas republié ? As-tu aperçu des dérapages à cette règle de confiance ? Que faut-il conclure de ces observations ?</w:t>
            </w:r>
          </w:p>
        </w:tc>
      </w:tr>
      <w:tr w:rsidR="005F3C02" w:rsidRPr="005F73DF" w:rsidTr="005F3C02">
        <w:trPr>
          <w:trHeight w:val="1257"/>
        </w:trPr>
        <w:tc>
          <w:tcPr>
            <w:tcW w:w="9546" w:type="dxa"/>
            <w:tcBorders>
              <w:top w:val="nil"/>
              <w:left w:val="single" w:sz="4" w:space="0" w:color="auto"/>
            </w:tcBorders>
          </w:tcPr>
          <w:p w:rsidR="005F3C02" w:rsidRDefault="005F3C02" w:rsidP="00F32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heme="minorHAnsi" w:hAnsiTheme="minorHAnsi" w:cs="Calibri"/>
                <w:b/>
                <w:bCs/>
                <w:color w:val="141413"/>
                <w:lang w:eastAsia="ja-JP"/>
              </w:rPr>
            </w:pPr>
            <w:r>
              <w:rPr>
                <w:rFonts w:asciiTheme="minorHAnsi" w:hAnsiTheme="minorHAnsi"/>
                <w:color w:val="4F81BD" w:themeColor="accent1"/>
                <w:u w:val="single"/>
                <w:lang w:eastAsia="ja-JP"/>
              </w:rPr>
              <w:t>Partie 4</w:t>
            </w:r>
            <w:r w:rsidRPr="005F73DF">
              <w:rPr>
                <w:rFonts w:asciiTheme="minorHAnsi" w:hAnsiTheme="minorHAnsi" w:cs="Calibri"/>
                <w:b/>
                <w:bCs/>
                <w:color w:val="141413"/>
                <w:lang w:eastAsia="ja-JP"/>
              </w:rPr>
              <w:t xml:space="preserve"> </w:t>
            </w:r>
          </w:p>
          <w:p w:rsidR="005F3C02" w:rsidRDefault="005F3C02" w:rsidP="00F32DE9">
            <w:pPr>
              <w:jc w:val="both"/>
              <w:rPr>
                <w:rFonts w:asciiTheme="minorHAnsi" w:hAnsiTheme="minorHAnsi"/>
                <w:lang w:eastAsia="ja-JP"/>
              </w:rPr>
            </w:pPr>
            <w:r>
              <w:rPr>
                <w:rFonts w:asciiTheme="minorHAnsi" w:hAnsiTheme="minorHAnsi"/>
                <w:lang w:eastAsia="ja-JP"/>
              </w:rPr>
              <w:t xml:space="preserve">Prolongement possible : </w:t>
            </w:r>
          </w:p>
          <w:p w:rsidR="005F3C02" w:rsidRPr="005F73DF" w:rsidRDefault="005F3C02" w:rsidP="00F32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heme="minorHAnsi" w:hAnsiTheme="minorHAnsi" w:cs="Calibri"/>
                <w:b/>
                <w:bCs/>
                <w:color w:val="141413"/>
                <w:lang w:eastAsia="ja-JP"/>
              </w:rPr>
            </w:pPr>
            <w:r w:rsidRPr="005F3C02">
              <w:rPr>
                <w:rFonts w:asciiTheme="minorHAnsi" w:hAnsiTheme="minorHAnsi"/>
                <w:lang w:eastAsia="ja-JP"/>
              </w:rPr>
              <w:t>Si tu devais conseiller un frère ou une sœur plus jeune, que donnerais-tu comme éléments de réflexion pour qu’il fasse de bons choix ?</w:t>
            </w:r>
          </w:p>
        </w:tc>
      </w:tr>
    </w:tbl>
    <w:p w:rsidR="00F21374" w:rsidRPr="005F73DF" w:rsidRDefault="00F21374" w:rsidP="00F213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Calibri"/>
          <w:color w:val="141413"/>
          <w:lang w:eastAsia="ja-JP"/>
        </w:rPr>
      </w:pPr>
    </w:p>
    <w:p w:rsidR="003D719B" w:rsidRPr="005F73DF" w:rsidRDefault="003D719B">
      <w:pPr>
        <w:rPr>
          <w:rFonts w:asciiTheme="minorHAnsi" w:hAnsiTheme="minorHAnsi"/>
        </w:rPr>
      </w:pPr>
    </w:p>
    <w:sectPr w:rsidR="003D719B" w:rsidRPr="005F73DF" w:rsidSect="005C2D74">
      <w:footerReference w:type="default" r:id="rId8"/>
      <w:pgSz w:w="12240" w:h="15840"/>
      <w:pgMar w:top="568" w:right="1417" w:bottom="1417"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7F3" w:rsidRDefault="00F647F3" w:rsidP="009C102F">
      <w:r>
        <w:separator/>
      </w:r>
    </w:p>
  </w:endnote>
  <w:endnote w:type="continuationSeparator" w:id="1">
    <w:p w:rsidR="00F647F3" w:rsidRDefault="00F647F3" w:rsidP="009C10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2F" w:rsidRDefault="009C102F">
    <w:pPr>
      <w:pStyle w:val="Pieddepage"/>
    </w:pPr>
    <w:r w:rsidRPr="009C102F">
      <w:rPr>
        <w:noProof/>
        <w:lang w:val="fr-BE" w:eastAsia="fr-BE"/>
      </w:rPr>
      <w:drawing>
        <wp:anchor distT="0" distB="0" distL="114300" distR="114300" simplePos="0" relativeHeight="251661312" behindDoc="0" locked="0" layoutInCell="1" allowOverlap="1">
          <wp:simplePos x="0" y="0"/>
          <wp:positionH relativeFrom="column">
            <wp:posOffset>-271145</wp:posOffset>
          </wp:positionH>
          <wp:positionV relativeFrom="paragraph">
            <wp:posOffset>-180340</wp:posOffset>
          </wp:positionV>
          <wp:extent cx="937260" cy="609600"/>
          <wp:effectExtent l="19050" t="0" r="0" b="0"/>
          <wp:wrapSquare wrapText="bothSides"/>
          <wp:docPr id="5" name="Image 4" descr="logomedia fond [32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dia fond [320x200].png"/>
                  <pic:cNvPicPr/>
                </pic:nvPicPr>
                <pic:blipFill>
                  <a:blip r:embed="rId1"/>
                  <a:srcRect b="31429"/>
                  <a:stretch>
                    <a:fillRect/>
                  </a:stretch>
                </pic:blipFill>
                <pic:spPr>
                  <a:xfrm>
                    <a:off x="0" y="0"/>
                    <a:ext cx="937260" cy="609600"/>
                  </a:xfrm>
                  <a:prstGeom prst="rect">
                    <a:avLst/>
                  </a:prstGeom>
                </pic:spPr>
              </pic:pic>
            </a:graphicData>
          </a:graphic>
        </wp:anchor>
      </w:drawing>
    </w:r>
    <w:r w:rsidR="00C726F0">
      <w:rPr>
        <w:noProof/>
        <w:lang w:val="fr-BE" w:eastAsia="fr-BE"/>
      </w:rPr>
      <w:pict>
        <v:rect id="Rectangle 7" o:spid="_x0000_s2053" style="position:absolute;margin-left:150.65pt;margin-top:27.5pt;width:326.85pt;height:21.6pt;z-index:251660288;visibility:visible;mso-position-horizontal-relative:page;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Q6ogIAAEAFAAAOAAAAZHJzL2Uyb0RvYy54bWysVNuO0zAQfUfiHyy/d3MhaZqo6Wq3SxHS&#10;AisWPsC1ncbCsYPtNt1F/Dtjp+228IIQL4nHMz6eM3PG8+t9J9GOGyu0qnFyFWPEFdVMqE2Nv35Z&#10;TWYYWUcUI1IrXuMnbvH14vWr+dBXPNWtlowbBCDKVkNf49a5vooiS1veEXule67A2WjTEQem2UTM&#10;kAHQOxmlcTyNBm1YbzTl1sLu3ejEi4DfNJy6T01juUOyxpCbC18Tvmv/jRZzUm0M6VtBD2mQf8ii&#10;I0LBpSeoO+II2hrxB1QnqNFWN+6K6i7STSMoDxyATRL/xuaxJT0PXKA4tj+Vyf4/WPpx92CQYDVO&#10;MVKkgxZ9hqIRtZEcFb48Q28riHrsH4wnaPt7Tb9ZpPSyhSh+Y4weWk4YJJX4+OjigDcsHEXr4YNm&#10;gE62TodK7RvTeUCoAdqHhjydGsL3DlHYzJI8LsscIwq+tMjepKFjEamOp3tj3TuuO+QXNTaQe0An&#10;u3vrfDakOoaE7LUUbCWkDIbZrJfSoB0BceRFMS3KQABInodJ5YOV9sdGxHEHkoQ7vM+nG5r9o0zS&#10;LL5Ny8lqOism2SrLJ2URzyZxUt6W0zgrs7vVT59gklWtYIyre6H4UXhJ9neNPYzAKJkgPTTUuMzT&#10;PHC/yD5MEj/RJJRy5dIQJ7cd9GSkX+RxfJgG2IaZGbeP5T6hhIpeXNAJBxMsRVfjGWAcUbwk3ioG&#10;BSOVI0KO6+iSeECD6h3/oZ5BQF4zo/bcfr0HFC+ktWZPICWjodMwzPDswKLV5hmjAUa4xvb7lhiO&#10;kXyvQI5lkmV+5oOR5QWIB5lzz/rcQxQFqBo7jMbl0o3vxLY3YtPCTUmomtI3IOFGBHW9ZAUUvAFj&#10;GsgcnhT/DpzbIerl4Vv8AgAA//8DAFBLAwQUAAYACAAAACEAsWJhtd4AAAAHAQAADwAAAGRycy9k&#10;b3ducmV2LnhtbEyPT0vDQBTE74LfYXmCF2k36R/RmE0pBUGQQq31vsm+JtHs25DdZuO393nS4zDD&#10;zG/yzWQ7MeLgW0cK0nkCAqlypqVawen9efYAwgdNRneOUME3etgU11e5zoyL9IbjMdSCS8hnWkET&#10;Qp9J6asGrfZz1yOxd3aD1YHlUEsz6MjltpOLJLmXVrfEC43ucddg9XW8WAVxv+9fD/FTVmVr05e7&#10;j3Ebd2elbm+m7ROIgFP4C8MvPqNDwUylu5DxolOwTNIVRxXwI7Yf1+sURKlgtVyALHL5n7/4AQAA&#10;//8DAFBLAQItABQABgAIAAAAIQC2gziS/gAAAOEBAAATAAAAAAAAAAAAAAAAAAAAAABbQ29udGVu&#10;dF9UeXBlc10ueG1sUEsBAi0AFAAGAAgAAAAhADj9If/WAAAAlAEAAAsAAAAAAAAAAAAAAAAALwEA&#10;AF9yZWxzLy5yZWxzUEsBAi0AFAAGAAgAAAAhANA9dDqiAgAAQAUAAA4AAAAAAAAAAAAAAAAALgIA&#10;AGRycy9lMm9Eb2MueG1sUEsBAi0AFAAGAAgAAAAhALFiYbXeAAAABwEAAA8AAAAAAAAAAAAAAAAA&#10;/AQAAGRycy9kb3ducmV2LnhtbFBLBQYAAAAABAAEAPMAAAAHBgAAAAA=&#10;" o:allowincell="f" fillcolor="#577679" stroked="f" strokecolor="#943634 [2405]">
          <v:textbox style="mso-next-textbox:#Rectangle 7">
            <w:txbxContent>
              <w:p w:rsidR="009C102F" w:rsidRPr="003412C9" w:rsidRDefault="009C102F" w:rsidP="009C102F">
                <w:pPr>
                  <w:pStyle w:val="En-tte"/>
                  <w:rPr>
                    <w:color w:val="FFFFFF" w:themeColor="background1"/>
                    <w:lang w:val="fr-BE"/>
                  </w:rPr>
                </w:pPr>
                <w:r>
                  <w:rPr>
                    <w:noProof/>
                    <w:color w:val="FFFFFF" w:themeColor="background1"/>
                    <w:spacing w:val="60"/>
                    <w:lang w:val="fr-BE" w:eastAsia="fr-BE"/>
                  </w:rPr>
                  <w:drawing>
                    <wp:inline distT="0" distB="0" distL="0" distR="0">
                      <wp:extent cx="3968115" cy="259358"/>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3968115" cy="259358"/>
                              </a:xfrm>
                              <a:prstGeom prst="rect">
                                <a:avLst/>
                              </a:prstGeom>
                              <a:noFill/>
                              <a:ln w="9525">
                                <a:noFill/>
                                <a:miter lim="800000"/>
                                <a:headEnd/>
                                <a:tailEnd/>
                              </a:ln>
                            </pic:spPr>
                          </pic:pic>
                        </a:graphicData>
                      </a:graphic>
                    </wp:inline>
                  </w:drawing>
                </w:r>
              </w:p>
            </w:txbxContent>
          </v:textbox>
          <w10:wrap anchorx="page" anchory="margin"/>
        </v:rect>
      </w:pict>
    </w:r>
    <w:r w:rsidR="00C726F0">
      <w:rPr>
        <w:noProof/>
        <w:lang w:val="fr-BE" w:eastAsia="fr-BE"/>
      </w:rPr>
      <w:pict>
        <v:rect id="Rectangle 8" o:spid="_x0000_s2050" style="position:absolute;margin-left:481.25pt;margin-top:27.5pt;width:105.1pt;height:21.6pt;z-index:251659264;visibility:visible;mso-position-horizontal-relative:page;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nOhwIAAA0FAAAOAAAAZHJzL2Uyb0RvYy54bWysVF1v2yAUfZ+0/4B4T/1RJ46tOlU/lmlS&#10;t1Xr9gMI4BgNAwMSp53233fBSZpue5im5YGAuVzOuedcLi53vURbbp3QqsHZWYoRV1QzodYN/vJ5&#10;OZlj5DxRjEiteIMfucOXi9evLgZT81x3WjJuESRRrh5MgzvvTZ0kjna8J+5MG65gs9W2Jx6Wdp0w&#10;SwbI3sskT9NZMmjLjNWUOwdfb8dNvIj525ZT/7FtHfdINhiw+TjaOK7CmCwuSL22xHSC7mGQf0DR&#10;E6Hg0mOqW+IJ2ljxW6peUKudbv0Z1X2i21ZQHjkAmyz9hc1DRwyPXKA4zhzL5P5fWvphe2+RYKAd&#10;Ror0INEnKBpRa8nRPJRnMK6GqAdzbwNBZ+40/eqQ0jcdRPEra/XQccIAVBbikxcHwsLBUbQa3msG&#10;2cnG61ipXWv7kBBqgHZRkMejIHznEYWP2fl5UZagG4W9vCzO86hYQurDaWOdf8t1j8KkwRawx+xk&#10;e+d8QEPqQ0hEr6VgSyFlXNj16kZatCVgjmlZzsoqEgCSp2FShWClw7Ex4/gFQMIdYS/AjWJ/r7K8&#10;SK/zarKczctJsSymk6pM55M0q66rWVpUxe3yRwCYFXUnGOPqTih+MF5W/J2w+xYYLROth4YGV9N8&#10;Grm/QO9OSabx9yeSvfDQh1L0DZ4fg0gdhH2jGNAmtSdCjvPkJfxYZajB4T9WJdogKD86yO9Wu73N&#10;IFlwxUqzR/CF1SAbKAxvCEw6bZ8wGqAfG+y+bYjlGMl3CrxVZUURGjguimkJTkD2dGd1ukMUhVQN&#10;9hiN0xs/Nv3GWLHu4KYslkrpK/BjK6JVnlHtXQw9Fznt34fQ1KfrGPX8ii1+AgAA//8DAFBLAwQU&#10;AAYACAAAACEAyjDGetsAAAAIAQAADwAAAGRycy9kb3ducmV2LnhtbEyPwU7DMBBE70j8g7VI3KjT&#10;UiIcsqkAiROXECrObrwkgXjtxm4b/h73BMfRjGbelJvZjuJIUxgcIywXGQji1pmBO4Tt+8vNPYgQ&#10;NRs9OiaEHwqwqS4vSl0Yd+I3OjaxE6mEQ6ER+hh9IWVoe7I6LJwnTt6nm6yOSU6dNJM+pXI7ylWW&#10;5dLqgdNCrz0999R+NweLkEtlX2v5VO+3H7X68nv2TcaI11fz4wOISHP8C8MZP6FDlZh27sAmiBFB&#10;3al1iiKkR2d7mascxA5hfbsCWZXy/4HqFwAA//8DAFBLAQItABQABgAIAAAAIQC2gziS/gAAAOEB&#10;AAATAAAAAAAAAAAAAAAAAAAAAABbQ29udGVudF9UeXBlc10ueG1sUEsBAi0AFAAGAAgAAAAhADj9&#10;If/WAAAAlAEAAAsAAAAAAAAAAAAAAAAALwEAAF9yZWxzLy5yZWxzUEsBAi0AFAAGAAgAAAAhAF0I&#10;ic6HAgAADQUAAA4AAAAAAAAAAAAAAAAALgIAAGRycy9lMm9Eb2MueG1sUEsBAi0AFAAGAAgAAAAh&#10;AMowxnrbAAAACAEAAA8AAAAAAAAAAAAAAAAA4QQAAGRycy9kb3ducmV2LnhtbFBLBQYAAAAABAAE&#10;APMAAADpBQAAAAA=&#10;" o:allowincell="f" fillcolor="#577679" stroked="f">
          <v:textbox style="mso-next-textbox:#Rectangle 8">
            <w:txbxContent>
              <w:p w:rsidR="009C102F" w:rsidRDefault="009C102F" w:rsidP="009C102F">
                <w:pPr>
                  <w:pStyle w:val="Pieddepage"/>
                  <w:rPr>
                    <w:color w:val="FFFFFF" w:themeColor="background1"/>
                  </w:rPr>
                </w:pPr>
                <w:r>
                  <w:rPr>
                    <w:color w:val="FFFFFF" w:themeColor="background1"/>
                  </w:rPr>
                  <w:t xml:space="preserve">Page </w:t>
                </w:r>
                <w:r w:rsidR="00C726F0" w:rsidRPr="00C726F0">
                  <w:fldChar w:fldCharType="begin"/>
                </w:r>
                <w:r>
                  <w:instrText xml:space="preserve"> PAGE   \* MERGEFORMAT </w:instrText>
                </w:r>
                <w:r w:rsidR="00C726F0" w:rsidRPr="00C726F0">
                  <w:fldChar w:fldCharType="separate"/>
                </w:r>
                <w:r w:rsidR="00F647F3" w:rsidRPr="00F647F3">
                  <w:rPr>
                    <w:noProof/>
                    <w:color w:val="FFFFFF" w:themeColor="background1"/>
                  </w:rPr>
                  <w:t>1</w:t>
                </w:r>
                <w:r w:rsidR="00C726F0">
                  <w:rPr>
                    <w:noProof/>
                    <w:color w:val="FFFFFF" w:themeColor="background1"/>
                  </w:rPr>
                  <w:fldChar w:fldCharType="end"/>
                </w:r>
              </w:p>
            </w:txbxContent>
          </v:textbox>
          <w10:wrap anchorx="page"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7F3" w:rsidRDefault="00F647F3" w:rsidP="009C102F">
      <w:r>
        <w:separator/>
      </w:r>
    </w:p>
  </w:footnote>
  <w:footnote w:type="continuationSeparator" w:id="1">
    <w:p w:rsidR="00F647F3" w:rsidRDefault="00F647F3" w:rsidP="009C10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8B50A0E"/>
    <w:multiLevelType w:val="hybridMultilevel"/>
    <w:tmpl w:val="ED94D4AC"/>
    <w:lvl w:ilvl="0" w:tplc="0892298A">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23962AC"/>
    <w:multiLevelType w:val="hybridMultilevel"/>
    <w:tmpl w:val="0FF69C6C"/>
    <w:lvl w:ilvl="0" w:tplc="F4309AA4">
      <w:start w:val="1"/>
      <w:numFmt w:val="bullet"/>
      <w:lvlText w:val=""/>
      <w:lvlJc w:val="left"/>
      <w:pPr>
        <w:ind w:left="720" w:hanging="360"/>
      </w:pPr>
      <w:rPr>
        <w:rFonts w:ascii="Wingdings" w:hAnsi="Wingdings" w:hint="default"/>
        <w:color w:val="4F81BD" w:themeColor="accen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F21374"/>
    <w:rsid w:val="00105056"/>
    <w:rsid w:val="001D0A5D"/>
    <w:rsid w:val="0028250F"/>
    <w:rsid w:val="003D719B"/>
    <w:rsid w:val="003E3862"/>
    <w:rsid w:val="005C2D74"/>
    <w:rsid w:val="005F3C02"/>
    <w:rsid w:val="005F73DF"/>
    <w:rsid w:val="00626B6B"/>
    <w:rsid w:val="007360EC"/>
    <w:rsid w:val="0075720D"/>
    <w:rsid w:val="0079203B"/>
    <w:rsid w:val="008C3C06"/>
    <w:rsid w:val="009C102F"/>
    <w:rsid w:val="009D0EC0"/>
    <w:rsid w:val="009F5E04"/>
    <w:rsid w:val="00A34F44"/>
    <w:rsid w:val="00BE0ED6"/>
    <w:rsid w:val="00C726F0"/>
    <w:rsid w:val="00CA3F94"/>
    <w:rsid w:val="00D64A8F"/>
    <w:rsid w:val="00D72DDD"/>
    <w:rsid w:val="00E66AB0"/>
    <w:rsid w:val="00F21374"/>
    <w:rsid w:val="00F647F3"/>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0EC"/>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F73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F73DF"/>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5F73DF"/>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5F73DF"/>
    <w:rPr>
      <w:rFonts w:asciiTheme="majorHAnsi" w:eastAsiaTheme="majorEastAsia" w:hAnsiTheme="majorHAnsi" w:cstheme="majorBidi"/>
      <w:i/>
      <w:iCs/>
      <w:color w:val="4F81BD" w:themeColor="accent1"/>
      <w:spacing w:val="15"/>
      <w:sz w:val="24"/>
      <w:szCs w:val="24"/>
      <w:lang w:eastAsia="fr-FR"/>
    </w:rPr>
  </w:style>
  <w:style w:type="paragraph" w:styleId="Paragraphedeliste">
    <w:name w:val="List Paragraph"/>
    <w:basedOn w:val="Normal"/>
    <w:uiPriority w:val="34"/>
    <w:qFormat/>
    <w:rsid w:val="005F73DF"/>
    <w:pPr>
      <w:ind w:left="720"/>
      <w:contextualSpacing/>
    </w:pPr>
  </w:style>
  <w:style w:type="table" w:styleId="Grilledutableau">
    <w:name w:val="Table Grid"/>
    <w:basedOn w:val="TableauNormal"/>
    <w:uiPriority w:val="59"/>
    <w:rsid w:val="005F73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9C102F"/>
    <w:pPr>
      <w:tabs>
        <w:tab w:val="center" w:pos="4536"/>
        <w:tab w:val="right" w:pos="9072"/>
      </w:tabs>
    </w:pPr>
  </w:style>
  <w:style w:type="character" w:customStyle="1" w:styleId="En-tteCar">
    <w:name w:val="En-tête Car"/>
    <w:basedOn w:val="Policepardfaut"/>
    <w:link w:val="En-tte"/>
    <w:uiPriority w:val="99"/>
    <w:rsid w:val="009C102F"/>
    <w:rPr>
      <w:sz w:val="24"/>
      <w:szCs w:val="24"/>
      <w:lang w:eastAsia="fr-FR"/>
    </w:rPr>
  </w:style>
  <w:style w:type="paragraph" w:styleId="Pieddepage">
    <w:name w:val="footer"/>
    <w:basedOn w:val="Normal"/>
    <w:link w:val="PieddepageCar"/>
    <w:uiPriority w:val="99"/>
    <w:unhideWhenUsed/>
    <w:rsid w:val="009C102F"/>
    <w:pPr>
      <w:tabs>
        <w:tab w:val="center" w:pos="4536"/>
        <w:tab w:val="right" w:pos="9072"/>
      </w:tabs>
    </w:pPr>
  </w:style>
  <w:style w:type="character" w:customStyle="1" w:styleId="PieddepageCar">
    <w:name w:val="Pied de page Car"/>
    <w:basedOn w:val="Policepardfaut"/>
    <w:link w:val="Pieddepage"/>
    <w:uiPriority w:val="99"/>
    <w:rsid w:val="009C102F"/>
    <w:rPr>
      <w:sz w:val="24"/>
      <w:szCs w:val="24"/>
      <w:lang w:eastAsia="fr-FR"/>
    </w:rPr>
  </w:style>
  <w:style w:type="paragraph" w:styleId="Textedebulles">
    <w:name w:val="Balloon Text"/>
    <w:basedOn w:val="Normal"/>
    <w:link w:val="TextedebullesCar"/>
    <w:uiPriority w:val="99"/>
    <w:semiHidden/>
    <w:unhideWhenUsed/>
    <w:rsid w:val="009C102F"/>
    <w:rPr>
      <w:rFonts w:ascii="Tahoma" w:hAnsi="Tahoma" w:cs="Tahoma"/>
      <w:sz w:val="16"/>
      <w:szCs w:val="16"/>
    </w:rPr>
  </w:style>
  <w:style w:type="character" w:customStyle="1" w:styleId="TextedebullesCar">
    <w:name w:val="Texte de bulles Car"/>
    <w:basedOn w:val="Policepardfaut"/>
    <w:link w:val="Textedebulles"/>
    <w:uiPriority w:val="99"/>
    <w:semiHidden/>
    <w:rsid w:val="009C102F"/>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814</Words>
  <Characters>4483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CSEM</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dc:creator>
  <cp:lastModifiedBy>Delmotte Philippe</cp:lastModifiedBy>
  <cp:revision>5</cp:revision>
  <cp:lastPrinted>2013-03-20T09:23:00Z</cp:lastPrinted>
  <dcterms:created xsi:type="dcterms:W3CDTF">2013-03-19T08:07:00Z</dcterms:created>
  <dcterms:modified xsi:type="dcterms:W3CDTF">2013-09-16T13:45:00Z</dcterms:modified>
</cp:coreProperties>
</file>